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6336" w:rsidRDefault="00736336"/>
    <w:p w:rsidR="00736336" w:rsidRDefault="00736336"/>
    <w:p w:rsidR="00736336" w:rsidRDefault="00736336"/>
    <w:p w:rsidR="00736336" w:rsidRDefault="00736336"/>
    <w:p w:rsidR="00736336" w:rsidRDefault="00E56489">
      <w:pPr>
        <w:spacing w:line="720" w:lineRule="auto"/>
        <w:jc w:val="center"/>
        <w:rPr>
          <w:rFonts w:ascii="宋体" w:hAnsi="宋体"/>
          <w:b/>
          <w:color w:val="000000"/>
          <w:sz w:val="44"/>
          <w:szCs w:val="44"/>
        </w:rPr>
      </w:pPr>
      <w:r>
        <w:rPr>
          <w:rFonts w:ascii="宋体" w:hAnsi="宋体" w:hint="eastAsia"/>
          <w:b/>
          <w:color w:val="000000"/>
          <w:sz w:val="44"/>
          <w:szCs w:val="44"/>
        </w:rPr>
        <w:t>国家计量技术法规</w:t>
      </w:r>
    </w:p>
    <w:p w:rsidR="000E3EF6" w:rsidRDefault="00E56489">
      <w:pPr>
        <w:spacing w:line="480" w:lineRule="auto"/>
        <w:jc w:val="center"/>
        <w:rPr>
          <w:rFonts w:ascii="宋体" w:hAnsi="宋体" w:cs="宋体"/>
          <w:b/>
          <w:sz w:val="44"/>
          <w:szCs w:val="44"/>
        </w:rPr>
      </w:pPr>
      <w:proofErr w:type="gramStart"/>
      <w:r>
        <w:rPr>
          <w:rFonts w:ascii="宋体" w:hAnsi="宋体" w:cs="宋体" w:hint="eastAsia"/>
          <w:b/>
          <w:sz w:val="44"/>
          <w:szCs w:val="44"/>
        </w:rPr>
        <w:t>《</w:t>
      </w:r>
      <w:proofErr w:type="gramEnd"/>
      <w:r w:rsidR="000E3EF6">
        <w:rPr>
          <w:rFonts w:ascii="宋体" w:hAnsi="宋体" w:cs="宋体" w:hint="eastAsia"/>
          <w:b/>
          <w:sz w:val="44"/>
          <w:szCs w:val="44"/>
        </w:rPr>
        <w:t>输变电设备在线监测装置校准规范</w:t>
      </w:r>
    </w:p>
    <w:p w:rsidR="00736336" w:rsidRDefault="000E3EF6">
      <w:pPr>
        <w:spacing w:line="480" w:lineRule="auto"/>
        <w:jc w:val="center"/>
        <w:rPr>
          <w:rFonts w:ascii="宋体" w:hAnsi="宋体" w:cs="宋体"/>
          <w:b/>
          <w:sz w:val="44"/>
          <w:szCs w:val="44"/>
        </w:rPr>
      </w:pPr>
      <w:r>
        <w:rPr>
          <w:rFonts w:ascii="宋体" w:hAnsi="宋体" w:cs="宋体" w:hint="eastAsia"/>
          <w:b/>
          <w:sz w:val="44"/>
          <w:szCs w:val="44"/>
        </w:rPr>
        <w:t>金属氧化物避雷器在线监测装置</w:t>
      </w:r>
      <w:r w:rsidR="00E56489">
        <w:rPr>
          <w:rFonts w:ascii="宋体" w:hAnsi="宋体" w:cs="宋体" w:hint="eastAsia"/>
          <w:b/>
          <w:sz w:val="44"/>
          <w:szCs w:val="44"/>
        </w:rPr>
        <w:t>校准规范》</w:t>
      </w:r>
    </w:p>
    <w:p w:rsidR="00736336" w:rsidRDefault="00736336">
      <w:pPr>
        <w:jc w:val="center"/>
        <w:rPr>
          <w:sz w:val="52"/>
          <w:szCs w:val="52"/>
        </w:rPr>
      </w:pPr>
    </w:p>
    <w:p w:rsidR="00736336" w:rsidRDefault="00E56489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不确定度评定报告</w:t>
      </w:r>
    </w:p>
    <w:p w:rsidR="00736336" w:rsidRDefault="00736336">
      <w:pPr>
        <w:jc w:val="center"/>
        <w:rPr>
          <w:b/>
          <w:sz w:val="32"/>
          <w:szCs w:val="32"/>
        </w:rPr>
      </w:pPr>
    </w:p>
    <w:p w:rsidR="00736336" w:rsidRDefault="00736336">
      <w:pPr>
        <w:jc w:val="center"/>
        <w:rPr>
          <w:b/>
          <w:sz w:val="32"/>
          <w:szCs w:val="32"/>
        </w:rPr>
      </w:pPr>
    </w:p>
    <w:p w:rsidR="00736336" w:rsidRDefault="00736336">
      <w:pPr>
        <w:jc w:val="center"/>
        <w:rPr>
          <w:b/>
          <w:sz w:val="32"/>
          <w:szCs w:val="32"/>
        </w:rPr>
      </w:pPr>
    </w:p>
    <w:p w:rsidR="00736336" w:rsidRDefault="00736336">
      <w:pPr>
        <w:jc w:val="center"/>
        <w:rPr>
          <w:b/>
          <w:sz w:val="32"/>
          <w:szCs w:val="32"/>
        </w:rPr>
      </w:pPr>
    </w:p>
    <w:p w:rsidR="00736336" w:rsidRDefault="00736336">
      <w:pPr>
        <w:jc w:val="center"/>
        <w:rPr>
          <w:b/>
          <w:sz w:val="32"/>
          <w:szCs w:val="32"/>
        </w:rPr>
      </w:pPr>
    </w:p>
    <w:p w:rsidR="00736336" w:rsidRDefault="00736336">
      <w:pPr>
        <w:jc w:val="center"/>
        <w:rPr>
          <w:b/>
          <w:sz w:val="32"/>
          <w:szCs w:val="32"/>
        </w:rPr>
      </w:pPr>
    </w:p>
    <w:p w:rsidR="00736336" w:rsidRDefault="00736336">
      <w:pPr>
        <w:jc w:val="center"/>
        <w:rPr>
          <w:b/>
          <w:sz w:val="32"/>
          <w:szCs w:val="32"/>
        </w:rPr>
      </w:pPr>
    </w:p>
    <w:p w:rsidR="00736336" w:rsidRDefault="00736336">
      <w:pPr>
        <w:jc w:val="center"/>
        <w:rPr>
          <w:b/>
          <w:sz w:val="32"/>
          <w:szCs w:val="32"/>
        </w:rPr>
      </w:pPr>
    </w:p>
    <w:p w:rsidR="00736336" w:rsidRDefault="00736336">
      <w:pPr>
        <w:jc w:val="center"/>
        <w:rPr>
          <w:b/>
          <w:sz w:val="32"/>
          <w:szCs w:val="32"/>
        </w:rPr>
      </w:pPr>
    </w:p>
    <w:p w:rsidR="000E3EF6" w:rsidRDefault="000E3EF6">
      <w:pPr>
        <w:jc w:val="center"/>
        <w:rPr>
          <w:b/>
          <w:sz w:val="32"/>
          <w:szCs w:val="32"/>
        </w:rPr>
      </w:pPr>
    </w:p>
    <w:p w:rsidR="000E3EF6" w:rsidRDefault="000E3EF6">
      <w:pPr>
        <w:jc w:val="center"/>
        <w:rPr>
          <w:b/>
          <w:sz w:val="32"/>
          <w:szCs w:val="32"/>
        </w:rPr>
      </w:pPr>
    </w:p>
    <w:p w:rsidR="000E3EF6" w:rsidRDefault="000E3EF6">
      <w:pPr>
        <w:jc w:val="center"/>
        <w:rPr>
          <w:b/>
          <w:sz w:val="32"/>
          <w:szCs w:val="32"/>
        </w:rPr>
      </w:pPr>
    </w:p>
    <w:p w:rsidR="00736336" w:rsidRDefault="00736336">
      <w:pPr>
        <w:jc w:val="center"/>
        <w:rPr>
          <w:b/>
          <w:sz w:val="32"/>
          <w:szCs w:val="32"/>
        </w:rPr>
      </w:pPr>
    </w:p>
    <w:p w:rsidR="000E3EF6" w:rsidRPr="00161D28" w:rsidRDefault="000E3EF6" w:rsidP="000E3EF6">
      <w:pPr>
        <w:jc w:val="center"/>
        <w:rPr>
          <w:rFonts w:eastAsia="仿宋_GB2312"/>
          <w:b/>
          <w:sz w:val="32"/>
          <w:szCs w:val="32"/>
        </w:rPr>
      </w:pPr>
      <w:r>
        <w:rPr>
          <w:rFonts w:eastAsia="仿宋_GB2312" w:hint="eastAsia"/>
          <w:b/>
          <w:sz w:val="32"/>
          <w:szCs w:val="32"/>
        </w:rPr>
        <w:t>国家高电压计量站</w:t>
      </w:r>
    </w:p>
    <w:p w:rsidR="000E3EF6" w:rsidRDefault="000E3EF6" w:rsidP="000E3EF6">
      <w:pPr>
        <w:jc w:val="center"/>
        <w:rPr>
          <w:rFonts w:eastAsia="仿宋_GB2312"/>
          <w:b/>
          <w:sz w:val="32"/>
          <w:szCs w:val="32"/>
        </w:rPr>
      </w:pPr>
      <w:r w:rsidRPr="00161D28">
        <w:rPr>
          <w:rFonts w:eastAsia="仿宋_GB2312"/>
          <w:b/>
          <w:color w:val="000000"/>
          <w:sz w:val="32"/>
          <w:szCs w:val="32"/>
        </w:rPr>
        <w:t>20</w:t>
      </w:r>
      <w:r>
        <w:rPr>
          <w:rFonts w:eastAsia="仿宋_GB2312" w:hint="eastAsia"/>
          <w:b/>
          <w:color w:val="000000"/>
          <w:sz w:val="32"/>
          <w:szCs w:val="32"/>
        </w:rPr>
        <w:t>22</w:t>
      </w:r>
      <w:r w:rsidRPr="00161D28">
        <w:rPr>
          <w:rFonts w:eastAsia="仿宋_GB2312"/>
          <w:b/>
          <w:sz w:val="32"/>
          <w:szCs w:val="32"/>
        </w:rPr>
        <w:t>年</w:t>
      </w:r>
      <w:r>
        <w:rPr>
          <w:rFonts w:eastAsia="仿宋_GB2312" w:hint="eastAsia"/>
          <w:b/>
          <w:sz w:val="32"/>
          <w:szCs w:val="32"/>
        </w:rPr>
        <w:t>2</w:t>
      </w:r>
      <w:r w:rsidRPr="00161D28">
        <w:rPr>
          <w:rFonts w:eastAsia="仿宋_GB2312"/>
          <w:b/>
          <w:sz w:val="32"/>
          <w:szCs w:val="32"/>
        </w:rPr>
        <w:t>月</w:t>
      </w:r>
    </w:p>
    <w:p w:rsidR="00736336" w:rsidRPr="000E3EF6" w:rsidRDefault="00736336" w:rsidP="000E3EF6">
      <w:pPr>
        <w:jc w:val="center"/>
        <w:rPr>
          <w:sz w:val="32"/>
          <w:szCs w:val="32"/>
        </w:rPr>
      </w:pPr>
    </w:p>
    <w:p w:rsidR="00736336" w:rsidRDefault="00736336" w:rsidP="000E3EF6">
      <w:pPr>
        <w:pStyle w:val="p0"/>
        <w:rPr>
          <w:rFonts w:ascii="宋体" w:hAnsi="宋体"/>
          <w:b/>
          <w:sz w:val="28"/>
          <w:szCs w:val="28"/>
        </w:rPr>
      </w:pPr>
    </w:p>
    <w:p w:rsidR="000E3EF6" w:rsidRDefault="000E3EF6" w:rsidP="000E3EF6">
      <w:pPr>
        <w:pStyle w:val="p0"/>
        <w:rPr>
          <w:rFonts w:ascii="宋体" w:hAnsi="宋体"/>
          <w:b/>
          <w:sz w:val="28"/>
          <w:szCs w:val="28"/>
        </w:rPr>
      </w:pPr>
    </w:p>
    <w:p w:rsidR="000E3EF6" w:rsidRDefault="000E3EF6" w:rsidP="000E3EF6">
      <w:pPr>
        <w:pStyle w:val="p0"/>
        <w:rPr>
          <w:rFonts w:ascii="宋体" w:hAnsi="宋体"/>
          <w:b/>
          <w:sz w:val="28"/>
          <w:szCs w:val="28"/>
        </w:rPr>
      </w:pPr>
    </w:p>
    <w:p w:rsidR="00736336" w:rsidRDefault="00736336">
      <w:pPr>
        <w:pStyle w:val="p0"/>
        <w:ind w:firstLineChars="790" w:firstLine="2221"/>
        <w:rPr>
          <w:rFonts w:ascii="宋体" w:hAnsi="宋体"/>
          <w:b/>
          <w:sz w:val="28"/>
          <w:szCs w:val="28"/>
        </w:rPr>
      </w:pPr>
    </w:p>
    <w:p w:rsidR="000E3EF6" w:rsidRDefault="000E3EF6">
      <w:pPr>
        <w:spacing w:line="360" w:lineRule="auto"/>
        <w:jc w:val="center"/>
        <w:rPr>
          <w:rFonts w:ascii="黑体" w:eastAsia="黑体" w:hAnsi="宋体"/>
          <w:sz w:val="28"/>
          <w:szCs w:val="28"/>
        </w:rPr>
        <w:sectPr w:rsidR="000E3EF6">
          <w:headerReference w:type="default" r:id="rId7"/>
          <w:footerReference w:type="even" r:id="rId8"/>
          <w:footerReference w:type="default" r:id="rId9"/>
          <w:pgSz w:w="11907" w:h="16839"/>
          <w:pgMar w:top="1418" w:right="1134" w:bottom="1134" w:left="1134" w:header="851" w:footer="850" w:gutter="0"/>
          <w:pgNumType w:start="1"/>
          <w:cols w:space="720"/>
          <w:docGrid w:linePitch="312"/>
        </w:sectPr>
      </w:pPr>
    </w:p>
    <w:p w:rsidR="000E3EF6" w:rsidRDefault="000E3EF6">
      <w:pPr>
        <w:spacing w:line="360" w:lineRule="auto"/>
        <w:jc w:val="center"/>
        <w:rPr>
          <w:rFonts w:ascii="黑体" w:eastAsia="黑体" w:hAnsi="宋体"/>
          <w:sz w:val="28"/>
          <w:szCs w:val="28"/>
        </w:rPr>
      </w:pPr>
      <w:r>
        <w:rPr>
          <w:rFonts w:ascii="黑体" w:eastAsia="黑体" w:hAnsi="宋体" w:hint="eastAsia"/>
          <w:sz w:val="28"/>
          <w:szCs w:val="28"/>
        </w:rPr>
        <w:lastRenderedPageBreak/>
        <w:t>输变电设备在线监测装置校准规范 金属氧化物避雷器在线监测装置</w:t>
      </w:r>
    </w:p>
    <w:p w:rsidR="00736336" w:rsidRDefault="00E56489">
      <w:pPr>
        <w:spacing w:line="360" w:lineRule="auto"/>
        <w:jc w:val="center"/>
        <w:rPr>
          <w:rFonts w:ascii="黑体" w:eastAsia="黑体" w:hAnsi="宋体"/>
          <w:sz w:val="28"/>
          <w:szCs w:val="28"/>
        </w:rPr>
      </w:pPr>
      <w:r>
        <w:rPr>
          <w:rFonts w:ascii="黑体" w:eastAsia="黑体" w:hAnsi="宋体" w:hint="eastAsia"/>
          <w:sz w:val="28"/>
          <w:szCs w:val="28"/>
        </w:rPr>
        <w:t>校准结果的测量不确定度评定</w:t>
      </w:r>
    </w:p>
    <w:p w:rsidR="00736336" w:rsidRDefault="00E56489">
      <w:pPr>
        <w:spacing w:line="360" w:lineRule="auto"/>
        <w:outlineLvl w:val="2"/>
        <w:rPr>
          <w:rFonts w:eastAsia="黑体"/>
          <w:sz w:val="24"/>
        </w:rPr>
      </w:pPr>
      <w:bookmarkStart w:id="0" w:name="_Toc502328535"/>
      <w:bookmarkStart w:id="1" w:name="_Toc362528247"/>
      <w:bookmarkStart w:id="2" w:name="_Toc375061496"/>
      <w:r>
        <w:rPr>
          <w:sz w:val="24"/>
        </w:rPr>
        <w:t>A.</w:t>
      </w:r>
      <w:r>
        <w:rPr>
          <w:rFonts w:hint="eastAsia"/>
          <w:sz w:val="24"/>
        </w:rPr>
        <w:t>1</w:t>
      </w:r>
      <w:r w:rsidR="00492F09">
        <w:rPr>
          <w:rFonts w:hint="eastAsia"/>
          <w:sz w:val="24"/>
        </w:rPr>
        <w:t>全电流</w:t>
      </w:r>
      <w:r>
        <w:rPr>
          <w:rFonts w:hint="eastAsia"/>
          <w:sz w:val="24"/>
        </w:rPr>
        <w:t>校准结果</w:t>
      </w:r>
      <w:r>
        <w:rPr>
          <w:sz w:val="24"/>
        </w:rPr>
        <w:t>的</w:t>
      </w:r>
      <w:r>
        <w:rPr>
          <w:rFonts w:hint="eastAsia"/>
          <w:sz w:val="24"/>
        </w:rPr>
        <w:t>测量</w:t>
      </w:r>
      <w:r>
        <w:rPr>
          <w:sz w:val="24"/>
        </w:rPr>
        <w:t>不确定度评定</w:t>
      </w:r>
    </w:p>
    <w:p w:rsidR="00736336" w:rsidRDefault="00E56489">
      <w:pPr>
        <w:spacing w:line="360" w:lineRule="auto"/>
        <w:outlineLvl w:val="2"/>
        <w:rPr>
          <w:rFonts w:ascii="宋体" w:hAnsi="宋体"/>
          <w:sz w:val="24"/>
        </w:rPr>
      </w:pPr>
      <w:r>
        <w:rPr>
          <w:rFonts w:eastAsia="黑体"/>
          <w:sz w:val="24"/>
        </w:rPr>
        <w:t>A.1.1</w:t>
      </w:r>
      <w:r>
        <w:rPr>
          <w:rFonts w:ascii="宋体" w:hAnsi="宋体" w:hint="eastAsia"/>
          <w:sz w:val="24"/>
        </w:rPr>
        <w:t>测量方法</w:t>
      </w:r>
      <w:bookmarkEnd w:id="0"/>
    </w:p>
    <w:p w:rsidR="00736336" w:rsidRDefault="00E56489">
      <w:pPr>
        <w:snapToGrid w:val="0"/>
        <w:spacing w:line="360" w:lineRule="auto"/>
        <w:rPr>
          <w:rFonts w:ascii="宋体" w:hAnsi="宋体"/>
          <w:sz w:val="24"/>
        </w:rPr>
      </w:pPr>
      <w:bookmarkStart w:id="3" w:name="_Toc502328536"/>
      <w:r>
        <w:rPr>
          <w:rFonts w:eastAsia="黑体"/>
          <w:sz w:val="24"/>
        </w:rPr>
        <w:t>A.1.1.1</w:t>
      </w:r>
      <w:r>
        <w:rPr>
          <w:rFonts w:ascii="宋体" w:hAnsi="宋体" w:hint="eastAsia"/>
          <w:sz w:val="24"/>
        </w:rPr>
        <w:t>环境条件：</w:t>
      </w:r>
      <w:r>
        <w:rPr>
          <w:rFonts w:ascii="宋体" w:hAnsi="宋体"/>
          <w:sz w:val="24"/>
        </w:rPr>
        <w:t>温度：</w:t>
      </w:r>
      <w:r w:rsidR="00492F09">
        <w:rPr>
          <w:sz w:val="24"/>
        </w:rPr>
        <w:t>21</w:t>
      </w:r>
      <w:r>
        <w:rPr>
          <w:sz w:val="24"/>
        </w:rPr>
        <w:t>℃</w:t>
      </w:r>
      <w:r>
        <w:rPr>
          <w:rFonts w:ascii="宋体" w:hAnsi="宋体" w:hint="eastAsia"/>
          <w:sz w:val="24"/>
        </w:rPr>
        <w:t>，相对</w:t>
      </w:r>
      <w:r>
        <w:rPr>
          <w:rFonts w:ascii="宋体" w:hAnsi="宋体"/>
          <w:sz w:val="24"/>
        </w:rPr>
        <w:t>湿度：</w:t>
      </w:r>
      <w:r w:rsidR="00492F09">
        <w:rPr>
          <w:sz w:val="24"/>
        </w:rPr>
        <w:t>5</w:t>
      </w:r>
      <w:r>
        <w:rPr>
          <w:rFonts w:hint="eastAsia"/>
          <w:sz w:val="24"/>
        </w:rPr>
        <w:t>0%</w:t>
      </w:r>
      <w:r>
        <w:rPr>
          <w:rFonts w:ascii="宋体" w:hAnsi="宋体" w:hint="eastAsia"/>
          <w:sz w:val="24"/>
        </w:rPr>
        <w:t>。</w:t>
      </w:r>
    </w:p>
    <w:p w:rsidR="00736336" w:rsidRDefault="00E56489">
      <w:pPr>
        <w:spacing w:line="360" w:lineRule="auto"/>
        <w:rPr>
          <w:rFonts w:ascii="宋体" w:hAnsi="宋体"/>
          <w:sz w:val="24"/>
        </w:rPr>
      </w:pPr>
      <w:r>
        <w:rPr>
          <w:rFonts w:eastAsia="黑体"/>
          <w:sz w:val="24"/>
        </w:rPr>
        <w:t>A.1.</w:t>
      </w:r>
      <w:r>
        <w:rPr>
          <w:rFonts w:eastAsia="黑体" w:hint="eastAsia"/>
          <w:sz w:val="24"/>
        </w:rPr>
        <w:t>1</w:t>
      </w:r>
      <w:r>
        <w:rPr>
          <w:rFonts w:eastAsia="黑体"/>
          <w:sz w:val="24"/>
        </w:rPr>
        <w:t>.</w:t>
      </w:r>
      <w:r>
        <w:rPr>
          <w:rFonts w:eastAsia="黑体" w:hint="eastAsia"/>
          <w:sz w:val="24"/>
        </w:rPr>
        <w:t>2</w:t>
      </w:r>
      <w:r>
        <w:rPr>
          <w:rFonts w:ascii="宋体" w:hAnsi="宋体" w:hint="eastAsia"/>
          <w:sz w:val="24"/>
        </w:rPr>
        <w:t>测量标准：</w:t>
      </w:r>
      <w:r w:rsidR="00492F09">
        <w:rPr>
          <w:rFonts w:hint="eastAsia"/>
          <w:sz w:val="24"/>
        </w:rPr>
        <w:t>标准功率</w:t>
      </w:r>
      <w:r w:rsidR="00492F09">
        <w:rPr>
          <w:sz w:val="24"/>
        </w:rPr>
        <w:t>源</w:t>
      </w:r>
      <w:r>
        <w:rPr>
          <w:rFonts w:hint="eastAsia"/>
          <w:sz w:val="24"/>
        </w:rPr>
        <w:t>，</w:t>
      </w:r>
      <w:r w:rsidR="00492F09">
        <w:rPr>
          <w:rFonts w:hint="eastAsia"/>
          <w:sz w:val="24"/>
        </w:rPr>
        <w:t>输出电流最大允许</w:t>
      </w:r>
      <w:r w:rsidR="00492F09">
        <w:rPr>
          <w:sz w:val="24"/>
        </w:rPr>
        <w:t>误差</w:t>
      </w:r>
      <w:r w:rsidR="00492F09" w:rsidRPr="00492F09">
        <w:rPr>
          <w:sz w:val="24"/>
        </w:rPr>
        <w:t>±</w:t>
      </w:r>
      <w:r w:rsidR="00492F09" w:rsidRPr="00492F09">
        <w:rPr>
          <w:sz w:val="24"/>
        </w:rPr>
        <w:t>（</w:t>
      </w:r>
      <w:r w:rsidR="00492F09" w:rsidRPr="00492F09">
        <w:rPr>
          <w:sz w:val="24"/>
        </w:rPr>
        <w:t>0.2%×</w:t>
      </w:r>
      <w:r w:rsidR="00492F09" w:rsidRPr="00492F09">
        <w:rPr>
          <w:sz w:val="24"/>
        </w:rPr>
        <w:t>读数</w:t>
      </w:r>
      <w:r w:rsidR="00492F09" w:rsidRPr="00492F09">
        <w:rPr>
          <w:sz w:val="24"/>
        </w:rPr>
        <w:t>+20μA</w:t>
      </w:r>
      <w:r w:rsidR="00492F09" w:rsidRPr="00492F09">
        <w:rPr>
          <w:sz w:val="24"/>
        </w:rPr>
        <w:t>）</w:t>
      </w:r>
      <w:r w:rsidRPr="00492F09">
        <w:rPr>
          <w:sz w:val="24"/>
        </w:rPr>
        <w:t>。</w:t>
      </w:r>
    </w:p>
    <w:p w:rsidR="00736336" w:rsidRDefault="00E56489">
      <w:pPr>
        <w:spacing w:line="360" w:lineRule="auto"/>
        <w:rPr>
          <w:rFonts w:ascii="宋体" w:hAnsi="宋体"/>
          <w:sz w:val="24"/>
        </w:rPr>
      </w:pPr>
      <w:r>
        <w:rPr>
          <w:sz w:val="24"/>
        </w:rPr>
        <w:t>A.1.</w:t>
      </w:r>
      <w:r>
        <w:rPr>
          <w:rFonts w:hint="eastAsia"/>
          <w:sz w:val="24"/>
        </w:rPr>
        <w:t>1</w:t>
      </w:r>
      <w:r>
        <w:rPr>
          <w:rFonts w:eastAsia="黑体"/>
          <w:sz w:val="24"/>
        </w:rPr>
        <w:t>.</w:t>
      </w:r>
      <w:r>
        <w:rPr>
          <w:rFonts w:eastAsia="黑体" w:hint="eastAsia"/>
          <w:sz w:val="24"/>
        </w:rPr>
        <w:t>3</w:t>
      </w:r>
      <w:r>
        <w:rPr>
          <w:rFonts w:ascii="宋体" w:hAnsi="宋体" w:hint="eastAsia"/>
          <w:sz w:val="24"/>
        </w:rPr>
        <w:t>被测对象：</w:t>
      </w:r>
      <w:r w:rsidR="000E3EF6">
        <w:rPr>
          <w:rFonts w:ascii="宋体" w:hAnsi="宋体" w:hint="eastAsia"/>
          <w:sz w:val="24"/>
        </w:rPr>
        <w:t>金属氧化物避雷器在线监测装置</w:t>
      </w:r>
      <w:r>
        <w:rPr>
          <w:rFonts w:ascii="宋体" w:hAnsi="宋体" w:hint="eastAsia"/>
          <w:sz w:val="24"/>
        </w:rPr>
        <w:t>，</w:t>
      </w:r>
      <w:r w:rsidR="00492F09">
        <w:rPr>
          <w:rFonts w:ascii="宋体" w:hAnsi="宋体" w:hint="eastAsia"/>
          <w:sz w:val="24"/>
        </w:rPr>
        <w:t>全电流测量</w:t>
      </w:r>
      <w:r w:rsidR="00492F09">
        <w:rPr>
          <w:rFonts w:hint="eastAsia"/>
          <w:sz w:val="24"/>
        </w:rPr>
        <w:t>最大允许</w:t>
      </w:r>
      <w:r w:rsidR="00492F09">
        <w:rPr>
          <w:sz w:val="24"/>
        </w:rPr>
        <w:t>误差</w:t>
      </w:r>
      <w:r w:rsidR="00492F09" w:rsidRPr="00492F09">
        <w:rPr>
          <w:rFonts w:hint="eastAsia"/>
          <w:sz w:val="24"/>
        </w:rPr>
        <w:t>±（</w:t>
      </w:r>
      <w:r w:rsidR="00492F09" w:rsidRPr="00492F09">
        <w:rPr>
          <w:rFonts w:hint="eastAsia"/>
          <w:sz w:val="24"/>
        </w:rPr>
        <w:t>1%</w:t>
      </w:r>
      <w:r w:rsidR="00492F09" w:rsidRPr="00492F09">
        <w:rPr>
          <w:rFonts w:hint="eastAsia"/>
          <w:sz w:val="24"/>
        </w:rPr>
        <w:t>×读数</w:t>
      </w:r>
      <w:r w:rsidR="00492F09" w:rsidRPr="00492F09">
        <w:rPr>
          <w:rFonts w:hint="eastAsia"/>
          <w:sz w:val="24"/>
        </w:rPr>
        <w:t>+0.1mA</w:t>
      </w:r>
      <w:r w:rsidR="00492F09" w:rsidRPr="00492F09">
        <w:rPr>
          <w:rFonts w:hint="eastAsia"/>
          <w:sz w:val="24"/>
        </w:rPr>
        <w:t>）</w:t>
      </w:r>
      <w:r>
        <w:rPr>
          <w:rFonts w:ascii="宋体" w:hAnsi="宋体" w:hint="eastAsia"/>
          <w:sz w:val="24"/>
        </w:rPr>
        <w:t>。</w:t>
      </w:r>
    </w:p>
    <w:p w:rsidR="00736336" w:rsidRDefault="00E56489">
      <w:pPr>
        <w:spacing w:line="360" w:lineRule="auto"/>
        <w:outlineLvl w:val="2"/>
        <w:rPr>
          <w:rFonts w:ascii="宋体" w:hAnsi="宋体"/>
          <w:sz w:val="24"/>
        </w:rPr>
      </w:pPr>
      <w:r>
        <w:rPr>
          <w:sz w:val="24"/>
        </w:rPr>
        <w:t>A.1.</w:t>
      </w:r>
      <w:r>
        <w:rPr>
          <w:rFonts w:hint="eastAsia"/>
          <w:sz w:val="24"/>
        </w:rPr>
        <w:t>1</w:t>
      </w:r>
      <w:r>
        <w:rPr>
          <w:rFonts w:eastAsia="黑体"/>
          <w:sz w:val="24"/>
        </w:rPr>
        <w:t>.</w:t>
      </w:r>
      <w:r>
        <w:rPr>
          <w:rFonts w:eastAsia="黑体" w:hint="eastAsia"/>
          <w:sz w:val="24"/>
        </w:rPr>
        <w:t>4</w:t>
      </w:r>
      <w:r>
        <w:rPr>
          <w:rFonts w:ascii="宋体" w:hAnsi="宋体" w:hint="eastAsia"/>
          <w:sz w:val="24"/>
        </w:rPr>
        <w:t>测量过程：将</w:t>
      </w:r>
      <w:r w:rsidR="000E3EF6">
        <w:rPr>
          <w:rFonts w:ascii="宋体" w:hAnsi="宋体" w:hint="eastAsia"/>
          <w:sz w:val="24"/>
        </w:rPr>
        <w:t>金属氧化物避雷器在线监测装置</w:t>
      </w:r>
      <w:r>
        <w:rPr>
          <w:rFonts w:ascii="宋体" w:hAnsi="宋体" w:hint="eastAsia"/>
          <w:sz w:val="24"/>
        </w:rPr>
        <w:t>与</w:t>
      </w:r>
      <w:r w:rsidR="00492F09">
        <w:rPr>
          <w:rFonts w:ascii="宋体" w:hAnsi="宋体" w:hint="eastAsia"/>
          <w:sz w:val="24"/>
        </w:rPr>
        <w:t>标准功率源</w:t>
      </w:r>
      <w:r>
        <w:rPr>
          <w:rFonts w:ascii="宋体" w:hAnsi="宋体" w:hint="eastAsia"/>
          <w:sz w:val="24"/>
        </w:rPr>
        <w:t>按规定线路连接，以</w:t>
      </w:r>
      <w:r w:rsidR="00492F09">
        <w:rPr>
          <w:rFonts w:ascii="宋体" w:hAnsi="宋体" w:hint="eastAsia"/>
          <w:sz w:val="24"/>
        </w:rPr>
        <w:t>全</w:t>
      </w:r>
      <w:r w:rsidR="00492F09">
        <w:rPr>
          <w:rFonts w:ascii="宋体" w:hAnsi="宋体"/>
          <w:sz w:val="24"/>
        </w:rPr>
        <w:t>电流</w:t>
      </w:r>
      <w:r w:rsidR="00492F09">
        <w:rPr>
          <w:rFonts w:ascii="宋体" w:hAnsi="宋体" w:hint="eastAsia"/>
          <w:sz w:val="24"/>
        </w:rPr>
        <w:t>10</w:t>
      </w:r>
      <w:r w:rsidR="00492F09">
        <w:rPr>
          <w:rFonts w:ascii="宋体" w:hAnsi="宋体"/>
          <w:sz w:val="24"/>
        </w:rPr>
        <w:t>mA</w:t>
      </w:r>
      <w:r w:rsidR="00492F09">
        <w:rPr>
          <w:rFonts w:ascii="宋体" w:hAnsi="宋体" w:hint="eastAsia"/>
          <w:sz w:val="24"/>
        </w:rPr>
        <w:t>校准</w:t>
      </w:r>
      <w:r w:rsidR="00492F09">
        <w:rPr>
          <w:rFonts w:ascii="宋体" w:hAnsi="宋体"/>
          <w:sz w:val="24"/>
        </w:rPr>
        <w:t>点</w:t>
      </w:r>
      <w:r>
        <w:rPr>
          <w:rFonts w:hint="eastAsia"/>
          <w:sz w:val="24"/>
        </w:rPr>
        <w:t>为例进行评定</w:t>
      </w:r>
      <w:r>
        <w:rPr>
          <w:rFonts w:ascii="宋体" w:hAnsi="宋体" w:hint="eastAsia"/>
          <w:sz w:val="24"/>
        </w:rPr>
        <w:t>。</w:t>
      </w:r>
    </w:p>
    <w:p w:rsidR="00736336" w:rsidRDefault="00E56489">
      <w:pPr>
        <w:spacing w:line="360" w:lineRule="auto"/>
        <w:outlineLvl w:val="2"/>
        <w:rPr>
          <w:rFonts w:eastAsia="黑体"/>
          <w:sz w:val="28"/>
          <w:szCs w:val="28"/>
        </w:rPr>
      </w:pPr>
      <w:r>
        <w:rPr>
          <w:sz w:val="24"/>
        </w:rPr>
        <w:t>A</w:t>
      </w:r>
      <w:r>
        <w:rPr>
          <w:rFonts w:eastAsia="黑体"/>
          <w:sz w:val="24"/>
        </w:rPr>
        <w:t>.1</w:t>
      </w:r>
      <w:r>
        <w:rPr>
          <w:sz w:val="24"/>
        </w:rPr>
        <w:t>.2</w:t>
      </w:r>
      <w:r>
        <w:rPr>
          <w:rFonts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测量模型</w:t>
      </w:r>
      <w:bookmarkEnd w:id="3"/>
      <w:r>
        <w:rPr>
          <w:rFonts w:ascii="宋体" w:hAnsi="宋体" w:hint="eastAsia"/>
          <w:sz w:val="24"/>
        </w:rPr>
        <w:t xml:space="preserve"> </w:t>
      </w:r>
    </w:p>
    <w:p w:rsidR="00736336" w:rsidRDefault="00E56489" w:rsidP="007904C6">
      <w:pPr>
        <w:pStyle w:val="12"/>
        <w:wordWrap w:val="0"/>
        <w:spacing w:after="0" w:line="36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vertAlign w:val="subscript"/>
        </w:rPr>
        <w:t xml:space="preserve">                                                     </w:t>
      </w:r>
      <w:r w:rsidR="00492F09">
        <w:rPr>
          <w:rFonts w:ascii="Times New Roman"/>
          <w:sz w:val="24"/>
          <w:szCs w:val="24"/>
        </w:rPr>
        <w:t>Δ</w:t>
      </w:r>
      <w:r w:rsidR="00492F09">
        <w:rPr>
          <w:rFonts w:ascii="Times New Roman"/>
          <w:i/>
          <w:sz w:val="24"/>
          <w:szCs w:val="24"/>
        </w:rPr>
        <w:t>I=I</w:t>
      </w:r>
      <w:r w:rsidR="00492F09">
        <w:rPr>
          <w:rFonts w:ascii="Times New Roman"/>
          <w:sz w:val="24"/>
          <w:szCs w:val="24"/>
          <w:vertAlign w:val="subscript"/>
        </w:rPr>
        <w:t>x</w:t>
      </w:r>
      <w:r w:rsidR="00492F09">
        <w:rPr>
          <w:rFonts w:ascii="Times New Roman" w:hint="eastAsia"/>
          <w:i/>
          <w:sz w:val="24"/>
          <w:szCs w:val="24"/>
        </w:rPr>
        <w:t>—</w:t>
      </w:r>
      <w:r w:rsidR="00492F09">
        <w:rPr>
          <w:rFonts w:ascii="Times New Roman"/>
          <w:i/>
          <w:sz w:val="24"/>
          <w:szCs w:val="24"/>
        </w:rPr>
        <w:t>I</w:t>
      </w:r>
      <w:r w:rsidR="00492F09">
        <w:rPr>
          <w:rFonts w:ascii="Times New Roman"/>
          <w:sz w:val="24"/>
          <w:szCs w:val="24"/>
          <w:vertAlign w:val="subscript"/>
        </w:rPr>
        <w:t>s</w:t>
      </w:r>
      <w:r>
        <w:rPr>
          <w:rFonts w:ascii="Times New Roman" w:hAnsi="Times New Roman" w:cs="Times New Roman" w:hint="eastAsia"/>
          <w:sz w:val="24"/>
          <w:vertAlign w:val="subscript"/>
        </w:rPr>
        <w:t xml:space="preserve">     </w:t>
      </w:r>
      <w:r w:rsidR="007904C6">
        <w:rPr>
          <w:rFonts w:ascii="Times New Roman" w:hAnsi="Times New Roman" w:cs="Times New Roman"/>
          <w:sz w:val="24"/>
          <w:vertAlign w:val="subscript"/>
        </w:rPr>
        <w:t xml:space="preserve">   </w:t>
      </w:r>
      <w:r>
        <w:rPr>
          <w:rFonts w:ascii="Times New Roman" w:hAnsi="Times New Roman" w:cs="Times New Roman" w:hint="eastAsia"/>
          <w:sz w:val="24"/>
          <w:vertAlign w:val="subscript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>(A.1)</w:t>
      </w:r>
    </w:p>
    <w:p w:rsidR="00736336" w:rsidRDefault="00E56489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式中：</w:t>
      </w:r>
    </w:p>
    <w:p w:rsidR="00492F09" w:rsidRDefault="00492F09" w:rsidP="00492F09">
      <w:pPr>
        <w:pStyle w:val="affc"/>
        <w:spacing w:line="360" w:lineRule="auto"/>
        <w:ind w:firstLine="480"/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Δ</w:t>
      </w:r>
      <w:r>
        <w:rPr>
          <w:rFonts w:ascii="Times New Roman"/>
          <w:i/>
          <w:sz w:val="24"/>
          <w:szCs w:val="24"/>
        </w:rPr>
        <w:t>I</w:t>
      </w:r>
      <w:r>
        <w:rPr>
          <w:rFonts w:ascii="Times New Roman"/>
          <w:sz w:val="24"/>
          <w:szCs w:val="24"/>
        </w:rPr>
        <w:t>——</w:t>
      </w:r>
      <w:r>
        <w:rPr>
          <w:rFonts w:ascii="Times New Roman"/>
          <w:sz w:val="24"/>
          <w:szCs w:val="24"/>
        </w:rPr>
        <w:t>被校监测装置的示值误差</w:t>
      </w:r>
      <w:r>
        <w:rPr>
          <w:rFonts w:ascii="Times New Roman" w:hint="eastAsia"/>
          <w:sz w:val="24"/>
          <w:szCs w:val="24"/>
        </w:rPr>
        <w:t>，</w:t>
      </w:r>
      <w:r>
        <w:rPr>
          <w:rFonts w:ascii="Times New Roman"/>
          <w:sz w:val="24"/>
          <w:szCs w:val="24"/>
        </w:rPr>
        <w:t>mA</w:t>
      </w:r>
      <w:r>
        <w:rPr>
          <w:rFonts w:ascii="Times New Roman"/>
          <w:sz w:val="24"/>
          <w:szCs w:val="24"/>
        </w:rPr>
        <w:t>；</w:t>
      </w:r>
    </w:p>
    <w:p w:rsidR="00492F09" w:rsidRDefault="00492F09" w:rsidP="00492F09">
      <w:pPr>
        <w:pStyle w:val="affc"/>
        <w:spacing w:line="360" w:lineRule="auto"/>
        <w:ind w:firstLine="480"/>
        <w:rPr>
          <w:rFonts w:ascii="Times New Roman"/>
          <w:sz w:val="24"/>
          <w:szCs w:val="24"/>
        </w:rPr>
      </w:pPr>
      <w:r>
        <w:rPr>
          <w:rFonts w:ascii="Times New Roman"/>
          <w:i/>
          <w:sz w:val="24"/>
          <w:szCs w:val="24"/>
        </w:rPr>
        <w:t>I</w:t>
      </w:r>
      <w:r>
        <w:rPr>
          <w:rFonts w:ascii="Times New Roman"/>
          <w:sz w:val="24"/>
          <w:szCs w:val="24"/>
          <w:vertAlign w:val="subscript"/>
        </w:rPr>
        <w:t>x</w:t>
      </w:r>
      <w:r>
        <w:rPr>
          <w:rFonts w:ascii="Times New Roman"/>
          <w:sz w:val="24"/>
          <w:szCs w:val="24"/>
        </w:rPr>
        <w:t>——</w:t>
      </w:r>
      <w:r>
        <w:rPr>
          <w:rFonts w:ascii="Times New Roman"/>
          <w:sz w:val="24"/>
          <w:szCs w:val="24"/>
        </w:rPr>
        <w:t>被校监测装置的示值</w:t>
      </w:r>
      <w:r>
        <w:rPr>
          <w:rFonts w:ascii="Times New Roman" w:hint="eastAsia"/>
          <w:sz w:val="24"/>
          <w:szCs w:val="24"/>
        </w:rPr>
        <w:t>，</w:t>
      </w:r>
      <w:r>
        <w:rPr>
          <w:rFonts w:ascii="Times New Roman"/>
          <w:sz w:val="24"/>
          <w:szCs w:val="24"/>
        </w:rPr>
        <w:t>mA</w:t>
      </w:r>
      <w:r>
        <w:rPr>
          <w:rFonts w:ascii="Times New Roman"/>
          <w:sz w:val="24"/>
          <w:szCs w:val="24"/>
        </w:rPr>
        <w:t>；</w:t>
      </w:r>
    </w:p>
    <w:p w:rsidR="00492F09" w:rsidRDefault="00492F09" w:rsidP="00492F09">
      <w:pPr>
        <w:pStyle w:val="affc"/>
        <w:spacing w:line="360" w:lineRule="auto"/>
        <w:ind w:firstLine="480"/>
        <w:rPr>
          <w:rFonts w:ascii="Times New Roman"/>
          <w:sz w:val="24"/>
          <w:szCs w:val="24"/>
        </w:rPr>
      </w:pPr>
      <w:r>
        <w:rPr>
          <w:rFonts w:ascii="Times New Roman"/>
          <w:i/>
          <w:sz w:val="24"/>
          <w:szCs w:val="24"/>
        </w:rPr>
        <w:t>I</w:t>
      </w:r>
      <w:r>
        <w:rPr>
          <w:rFonts w:ascii="Times New Roman"/>
          <w:sz w:val="24"/>
          <w:szCs w:val="24"/>
          <w:vertAlign w:val="subscript"/>
        </w:rPr>
        <w:t>s</w:t>
      </w:r>
      <w:r>
        <w:rPr>
          <w:rFonts w:ascii="Times New Roman"/>
          <w:sz w:val="24"/>
          <w:szCs w:val="24"/>
        </w:rPr>
        <w:t>——</w:t>
      </w:r>
      <w:r>
        <w:rPr>
          <w:rFonts w:ascii="Times New Roman"/>
          <w:sz w:val="24"/>
          <w:szCs w:val="24"/>
        </w:rPr>
        <w:t>标准装置的示值</w:t>
      </w:r>
      <w:r>
        <w:rPr>
          <w:rFonts w:ascii="Times New Roman" w:hint="eastAsia"/>
          <w:sz w:val="24"/>
          <w:szCs w:val="24"/>
        </w:rPr>
        <w:t>，</w:t>
      </w:r>
      <w:r>
        <w:rPr>
          <w:rFonts w:ascii="Times New Roman"/>
          <w:sz w:val="24"/>
          <w:szCs w:val="24"/>
        </w:rPr>
        <w:t>mA</w:t>
      </w:r>
      <w:r>
        <w:rPr>
          <w:rFonts w:ascii="Times New Roman" w:hint="eastAsia"/>
          <w:sz w:val="24"/>
          <w:szCs w:val="24"/>
        </w:rPr>
        <w:t>。</w:t>
      </w:r>
    </w:p>
    <w:p w:rsidR="00736336" w:rsidRDefault="00E56489">
      <w:pPr>
        <w:spacing w:beforeLines="50" w:before="120" w:afterLines="50" w:after="120" w:line="360" w:lineRule="auto"/>
        <w:rPr>
          <w:sz w:val="24"/>
        </w:rPr>
      </w:pPr>
      <w:r>
        <w:rPr>
          <w:sz w:val="24"/>
        </w:rPr>
        <w:t>A</w:t>
      </w:r>
      <w:r>
        <w:rPr>
          <w:rFonts w:eastAsia="黑体"/>
          <w:sz w:val="24"/>
        </w:rPr>
        <w:t>.1</w:t>
      </w:r>
      <w:r>
        <w:rPr>
          <w:sz w:val="24"/>
        </w:rPr>
        <w:t>.3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方差和</w:t>
      </w:r>
      <w:r>
        <w:rPr>
          <w:sz w:val="24"/>
        </w:rPr>
        <w:t>灵敏系数</w:t>
      </w:r>
    </w:p>
    <w:p w:rsidR="00736336" w:rsidRDefault="00E56489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sz w:val="24"/>
        </w:rPr>
        <w:t>由于</w:t>
      </w:r>
      <w:r w:rsidR="00664403">
        <w:rPr>
          <w:i/>
          <w:sz w:val="24"/>
        </w:rPr>
        <w:t>I</w:t>
      </w:r>
      <w:r w:rsidR="00664403">
        <w:rPr>
          <w:sz w:val="24"/>
          <w:vertAlign w:val="subscript"/>
        </w:rPr>
        <w:t>x</w:t>
      </w:r>
      <w:r>
        <w:rPr>
          <w:rFonts w:hAnsi="宋体"/>
          <w:sz w:val="24"/>
        </w:rPr>
        <w:t>和</w:t>
      </w:r>
      <w:r w:rsidR="00664403">
        <w:rPr>
          <w:i/>
          <w:sz w:val="24"/>
        </w:rPr>
        <w:t>I</w:t>
      </w:r>
      <w:r w:rsidR="00664403">
        <w:rPr>
          <w:sz w:val="24"/>
          <w:vertAlign w:val="subscript"/>
        </w:rPr>
        <w:t>s</w:t>
      </w:r>
      <w:r>
        <w:rPr>
          <w:rFonts w:hint="eastAsia"/>
          <w:sz w:val="24"/>
        </w:rPr>
        <w:t>不相关</w:t>
      </w:r>
      <w:r>
        <w:rPr>
          <w:rFonts w:ascii="宋体" w:hAnsi="宋体" w:hint="eastAsia"/>
          <w:sz w:val="24"/>
        </w:rPr>
        <w:t>。由</w:t>
      </w:r>
      <w:r>
        <w:rPr>
          <w:sz w:val="24"/>
        </w:rPr>
        <w:t>公式</w:t>
      </w:r>
      <w:r>
        <w:rPr>
          <w:sz w:val="24"/>
        </w:rPr>
        <w:t>(A.1)</w:t>
      </w:r>
      <w:r>
        <w:rPr>
          <w:sz w:val="24"/>
        </w:rPr>
        <w:t>可以导出示值误差的</w:t>
      </w:r>
      <w:r>
        <w:rPr>
          <w:rFonts w:ascii="宋体" w:hAnsi="宋体" w:hint="eastAsia"/>
          <w:sz w:val="24"/>
        </w:rPr>
        <w:t>方差和灵敏系数</w:t>
      </w:r>
    </w:p>
    <w:p w:rsidR="00736336" w:rsidRDefault="00E56489">
      <w:pPr>
        <w:spacing w:line="360" w:lineRule="auto"/>
        <w:rPr>
          <w:rFonts w:ascii="宋体" w:hAnsi="宋体"/>
          <w:sz w:val="24"/>
        </w:rPr>
      </w:pPr>
      <w:r>
        <w:rPr>
          <w:rFonts w:hint="eastAsia"/>
          <w:sz w:val="24"/>
          <w:vertAlign w:val="subscript"/>
        </w:rPr>
        <w:t xml:space="preserve">                                                </w:t>
      </w:r>
      <w:r w:rsidR="00F77703">
        <w:rPr>
          <w:position w:val="-12"/>
          <w:sz w:val="28"/>
        </w:rPr>
        <w:object w:dxaOrig="202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1.25pt;height:20.25pt" o:ole="">
            <v:fill o:detectmouseclick="t"/>
            <v:imagedata r:id="rId10" o:title=""/>
          </v:shape>
          <o:OLEObject Type="Embed" ProgID="Equation.3" ShapeID="_x0000_i1025" DrawAspect="Content" ObjectID="_1711453899" r:id="rId11"/>
        </w:object>
      </w:r>
      <w:r>
        <w:rPr>
          <w:rFonts w:hint="eastAsia"/>
          <w:sz w:val="24"/>
          <w:vertAlign w:val="subscript"/>
        </w:rPr>
        <w:t xml:space="preserve">                                        </w:t>
      </w:r>
      <w:r>
        <w:rPr>
          <w:sz w:val="24"/>
        </w:rPr>
        <w:t>(A.</w:t>
      </w:r>
      <w:r>
        <w:rPr>
          <w:rFonts w:hint="eastAsia"/>
          <w:sz w:val="24"/>
        </w:rPr>
        <w:t>2</w:t>
      </w:r>
      <w:r>
        <w:rPr>
          <w:sz w:val="24"/>
        </w:rPr>
        <w:t>)</w:t>
      </w:r>
    </w:p>
    <w:p w:rsidR="00736336" w:rsidRDefault="00664403">
      <w:pPr>
        <w:spacing w:line="360" w:lineRule="auto"/>
        <w:jc w:val="center"/>
        <w:rPr>
          <w:sz w:val="24"/>
        </w:rPr>
      </w:pPr>
      <w:r>
        <w:rPr>
          <w:position w:val="-30"/>
          <w:sz w:val="24"/>
        </w:rPr>
        <w:object w:dxaOrig="1219" w:dyaOrig="680">
          <v:shape id="_x0000_i1026" type="#_x0000_t75" style="width:60.75pt;height:33.75pt" o:ole="">
            <v:fill o:detectmouseclick="t"/>
            <v:imagedata r:id="rId12" o:title=""/>
          </v:shape>
          <o:OLEObject Type="Embed" ProgID="Equation.3" ShapeID="_x0000_i1026" DrawAspect="Content" ObjectID="_1711453900" r:id="rId13"/>
        </w:object>
      </w:r>
      <w:r w:rsidR="00E56489">
        <w:rPr>
          <w:rFonts w:hint="eastAsia"/>
          <w:sz w:val="24"/>
        </w:rPr>
        <w:t>，</w:t>
      </w:r>
      <w:r>
        <w:rPr>
          <w:position w:val="-30"/>
          <w:sz w:val="24"/>
        </w:rPr>
        <w:object w:dxaOrig="1380" w:dyaOrig="680">
          <v:shape id="_x0000_i1027" type="#_x0000_t75" style="width:69pt;height:33.75pt" o:ole="">
            <v:fill o:detectmouseclick="t"/>
            <v:imagedata r:id="rId14" o:title=""/>
          </v:shape>
          <o:OLEObject Type="Embed" ProgID="Equation.3" ShapeID="_x0000_i1027" DrawAspect="Content" ObjectID="_1711453901" r:id="rId15"/>
        </w:object>
      </w:r>
    </w:p>
    <w:p w:rsidR="00736336" w:rsidRDefault="00E56489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式中：</w:t>
      </w:r>
    </w:p>
    <w:p w:rsidR="00736336" w:rsidRDefault="00E56489">
      <w:pPr>
        <w:spacing w:line="360" w:lineRule="auto"/>
        <w:ind w:firstLineChars="200" w:firstLine="420"/>
        <w:rPr>
          <w:sz w:val="24"/>
        </w:rPr>
      </w:pPr>
      <w:r>
        <w:rPr>
          <w:rFonts w:hint="eastAsia"/>
          <w:i/>
          <w:szCs w:val="21"/>
        </w:rPr>
        <w:t>c</w:t>
      </w:r>
      <w:r>
        <w:rPr>
          <w:sz w:val="24"/>
          <w:vertAlign w:val="subscript"/>
        </w:rPr>
        <w:t>1</w:t>
      </w:r>
      <w:r>
        <w:rPr>
          <w:rFonts w:hAnsi="宋体"/>
          <w:sz w:val="24"/>
        </w:rPr>
        <w:t>为</w:t>
      </w:r>
      <w:r w:rsidR="00664403">
        <w:rPr>
          <w:i/>
          <w:sz w:val="24"/>
        </w:rPr>
        <w:t>I</w:t>
      </w:r>
      <w:r w:rsidR="00664403">
        <w:rPr>
          <w:sz w:val="24"/>
          <w:vertAlign w:val="subscript"/>
        </w:rPr>
        <w:t>x</w:t>
      </w:r>
      <w:r>
        <w:rPr>
          <w:sz w:val="24"/>
        </w:rPr>
        <w:t>的灵敏系数，</w:t>
      </w:r>
      <w:r>
        <w:rPr>
          <w:rFonts w:hint="eastAsia"/>
          <w:i/>
          <w:szCs w:val="21"/>
        </w:rPr>
        <w:t>c</w:t>
      </w:r>
      <w:r>
        <w:rPr>
          <w:sz w:val="24"/>
          <w:vertAlign w:val="subscript"/>
        </w:rPr>
        <w:t>2</w:t>
      </w:r>
      <w:r>
        <w:rPr>
          <w:rFonts w:hAnsi="宋体"/>
          <w:sz w:val="24"/>
        </w:rPr>
        <w:t>为</w:t>
      </w:r>
      <w:r w:rsidR="00664403">
        <w:rPr>
          <w:i/>
          <w:sz w:val="24"/>
        </w:rPr>
        <w:t>I</w:t>
      </w:r>
      <w:r w:rsidR="00664403">
        <w:rPr>
          <w:sz w:val="24"/>
          <w:vertAlign w:val="subscript"/>
        </w:rPr>
        <w:t>s</w:t>
      </w:r>
      <w:r>
        <w:rPr>
          <w:sz w:val="24"/>
        </w:rPr>
        <w:t>的灵敏系数</w:t>
      </w:r>
      <w:r>
        <w:rPr>
          <w:rFonts w:hint="eastAsia"/>
          <w:sz w:val="24"/>
        </w:rPr>
        <w:t>。</w:t>
      </w:r>
    </w:p>
    <w:p w:rsidR="00736336" w:rsidRDefault="00E56489">
      <w:pPr>
        <w:spacing w:beforeLines="50" w:before="120" w:afterLines="50" w:after="120" w:line="360" w:lineRule="auto"/>
        <w:rPr>
          <w:sz w:val="24"/>
        </w:rPr>
      </w:pPr>
      <w:r>
        <w:rPr>
          <w:sz w:val="24"/>
        </w:rPr>
        <w:t>A</w:t>
      </w:r>
      <w:r>
        <w:rPr>
          <w:rFonts w:eastAsia="黑体"/>
          <w:sz w:val="24"/>
        </w:rPr>
        <w:t>.1</w:t>
      </w:r>
      <w:r>
        <w:rPr>
          <w:sz w:val="24"/>
        </w:rPr>
        <w:t>.4</w:t>
      </w:r>
      <w:r>
        <w:rPr>
          <w:rFonts w:hint="eastAsia"/>
          <w:sz w:val="24"/>
        </w:rPr>
        <w:t xml:space="preserve"> </w:t>
      </w:r>
      <w:r>
        <w:rPr>
          <w:sz w:val="24"/>
        </w:rPr>
        <w:t>标准不确定度分量</w:t>
      </w:r>
      <w:r>
        <w:rPr>
          <w:rFonts w:hint="eastAsia"/>
          <w:sz w:val="24"/>
        </w:rPr>
        <w:t>的评定</w:t>
      </w:r>
    </w:p>
    <w:p w:rsidR="00736336" w:rsidRDefault="00E56489">
      <w:pPr>
        <w:spacing w:line="360" w:lineRule="auto"/>
        <w:rPr>
          <w:sz w:val="24"/>
        </w:rPr>
      </w:pPr>
      <w:r>
        <w:rPr>
          <w:sz w:val="24"/>
        </w:rPr>
        <w:t>A</w:t>
      </w:r>
      <w:r>
        <w:rPr>
          <w:rFonts w:eastAsia="黑体"/>
          <w:sz w:val="24"/>
        </w:rPr>
        <w:t>.1</w:t>
      </w:r>
      <w:r>
        <w:rPr>
          <w:sz w:val="24"/>
        </w:rPr>
        <w:t>.4.1</w:t>
      </w:r>
      <w:r>
        <w:rPr>
          <w:sz w:val="24"/>
        </w:rPr>
        <w:t>测量重复性引入的标准不确定度分量</w:t>
      </w:r>
      <w:r>
        <w:rPr>
          <w:i/>
          <w:sz w:val="24"/>
        </w:rPr>
        <w:t>u</w:t>
      </w:r>
      <w:r>
        <w:rPr>
          <w:sz w:val="24"/>
          <w:szCs w:val="20"/>
          <w:vertAlign w:val="subscript"/>
        </w:rPr>
        <w:t>1</w:t>
      </w:r>
    </w:p>
    <w:p w:rsidR="00736336" w:rsidRDefault="00E56489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将</w:t>
      </w:r>
      <w:r w:rsidR="00664403">
        <w:rPr>
          <w:rFonts w:hint="eastAsia"/>
          <w:sz w:val="24"/>
        </w:rPr>
        <w:t>标准功率</w:t>
      </w:r>
      <w:r w:rsidR="00664403">
        <w:rPr>
          <w:sz w:val="24"/>
        </w:rPr>
        <w:t>源</w:t>
      </w:r>
      <w:r>
        <w:rPr>
          <w:sz w:val="24"/>
        </w:rPr>
        <w:t>设置为输出</w:t>
      </w:r>
      <w:r w:rsidR="00664403">
        <w:rPr>
          <w:rFonts w:hint="eastAsia"/>
          <w:sz w:val="24"/>
        </w:rPr>
        <w:t>电流</w:t>
      </w:r>
      <w:r w:rsidR="00664403">
        <w:rPr>
          <w:rFonts w:hint="eastAsia"/>
          <w:sz w:val="24"/>
        </w:rPr>
        <w:t>10</w:t>
      </w:r>
      <w:r w:rsidR="00664403">
        <w:rPr>
          <w:sz w:val="24"/>
        </w:rPr>
        <w:t>mA</w:t>
      </w:r>
      <w:r>
        <w:rPr>
          <w:rFonts w:hint="eastAsia"/>
          <w:sz w:val="24"/>
        </w:rPr>
        <w:t>，</w:t>
      </w:r>
      <w:r>
        <w:rPr>
          <w:sz w:val="24"/>
        </w:rPr>
        <w:t>在重复条件下重复测量</w:t>
      </w:r>
      <w:r>
        <w:rPr>
          <w:sz w:val="24"/>
        </w:rPr>
        <w:t>10</w:t>
      </w:r>
      <w:r>
        <w:rPr>
          <w:sz w:val="24"/>
        </w:rPr>
        <w:t>次，得到的数据见表</w:t>
      </w:r>
      <w:r>
        <w:rPr>
          <w:sz w:val="24"/>
        </w:rPr>
        <w:t>A.1.1</w:t>
      </w:r>
      <w:r>
        <w:rPr>
          <w:sz w:val="24"/>
        </w:rPr>
        <w:t>所示</w:t>
      </w:r>
    </w:p>
    <w:p w:rsidR="00736336" w:rsidRDefault="00736336">
      <w:pPr>
        <w:spacing w:line="360" w:lineRule="auto"/>
        <w:jc w:val="center"/>
        <w:rPr>
          <w:rFonts w:ascii="黑体" w:eastAsia="黑体" w:hAnsi="黑体"/>
          <w:szCs w:val="21"/>
        </w:rPr>
      </w:pPr>
    </w:p>
    <w:p w:rsidR="00736336" w:rsidRDefault="00736336">
      <w:pPr>
        <w:spacing w:line="360" w:lineRule="auto"/>
        <w:jc w:val="center"/>
        <w:rPr>
          <w:rFonts w:ascii="黑体" w:eastAsia="黑体" w:hAnsi="黑体"/>
          <w:szCs w:val="21"/>
        </w:rPr>
      </w:pPr>
    </w:p>
    <w:p w:rsidR="00736336" w:rsidRDefault="00E56489">
      <w:pPr>
        <w:spacing w:line="360" w:lineRule="auto"/>
        <w:jc w:val="center"/>
        <w:rPr>
          <w:rFonts w:ascii="黑体" w:eastAsia="黑体" w:hAnsi="黑体"/>
          <w:szCs w:val="21"/>
        </w:rPr>
      </w:pPr>
      <w:r>
        <w:rPr>
          <w:rFonts w:ascii="黑体" w:eastAsia="黑体" w:hAnsi="黑体"/>
          <w:szCs w:val="21"/>
        </w:rPr>
        <w:lastRenderedPageBreak/>
        <w:t>表</w:t>
      </w:r>
      <w:r>
        <w:rPr>
          <w:rFonts w:eastAsia="黑体"/>
          <w:szCs w:val="21"/>
        </w:rPr>
        <w:t>A.1</w:t>
      </w:r>
      <w:r>
        <w:rPr>
          <w:sz w:val="24"/>
        </w:rPr>
        <w:t>.</w:t>
      </w:r>
      <w:r>
        <w:rPr>
          <w:rFonts w:eastAsia="黑体"/>
          <w:szCs w:val="21"/>
        </w:rPr>
        <w:t xml:space="preserve">1 </w:t>
      </w:r>
      <w:r>
        <w:rPr>
          <w:rFonts w:ascii="黑体" w:eastAsia="黑体" w:hAnsi="黑体"/>
          <w:szCs w:val="21"/>
        </w:rPr>
        <w:t xml:space="preserve"> 重复性</w:t>
      </w:r>
      <w:r>
        <w:rPr>
          <w:rFonts w:ascii="黑体" w:eastAsia="黑体" w:hAnsi="黑体" w:hint="eastAsia"/>
          <w:szCs w:val="21"/>
        </w:rPr>
        <w:t>测量结果</w:t>
      </w:r>
    </w:p>
    <w:tbl>
      <w:tblPr>
        <w:tblW w:w="5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2"/>
        <w:gridCol w:w="3106"/>
      </w:tblGrid>
      <w:tr w:rsidR="00E56489" w:rsidTr="00E56489">
        <w:trPr>
          <w:trHeight w:val="340"/>
          <w:jc w:val="center"/>
        </w:trPr>
        <w:tc>
          <w:tcPr>
            <w:tcW w:w="2542" w:type="dxa"/>
            <w:shd w:val="clear" w:color="auto" w:fill="auto"/>
            <w:vAlign w:val="center"/>
          </w:tcPr>
          <w:p w:rsidR="00664403" w:rsidRPr="00E56489" w:rsidRDefault="00664403" w:rsidP="00E56489">
            <w:pPr>
              <w:pStyle w:val="affc"/>
              <w:widowControl w:val="0"/>
              <w:ind w:firstLineChars="0" w:firstLine="0"/>
              <w:jc w:val="center"/>
              <w:rPr>
                <w:rFonts w:ascii="Times New Roman" w:eastAsia="黑体"/>
                <w:szCs w:val="21"/>
              </w:rPr>
            </w:pPr>
            <w:r w:rsidRPr="00E56489">
              <w:rPr>
                <w:rFonts w:ascii="Times New Roman" w:hint="eastAsia"/>
                <w:szCs w:val="21"/>
              </w:rPr>
              <w:t>序号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664403" w:rsidRPr="00E56489" w:rsidRDefault="00664403" w:rsidP="00E56489">
            <w:pPr>
              <w:pStyle w:val="affc"/>
              <w:widowControl w:val="0"/>
              <w:ind w:firstLineChars="0" w:firstLine="0"/>
              <w:jc w:val="center"/>
              <w:rPr>
                <w:rFonts w:ascii="Times New Roman" w:eastAsia="黑体"/>
                <w:szCs w:val="21"/>
              </w:rPr>
            </w:pPr>
            <w:r w:rsidRPr="00E56489">
              <w:rPr>
                <w:rFonts w:ascii="Times New Roman" w:hint="eastAsia"/>
                <w:szCs w:val="21"/>
              </w:rPr>
              <w:t>全电流示值（</w:t>
            </w:r>
            <w:r w:rsidRPr="00E56489">
              <w:rPr>
                <w:rFonts w:ascii="Times New Roman" w:hint="eastAsia"/>
                <w:szCs w:val="21"/>
              </w:rPr>
              <w:t>mA</w:t>
            </w:r>
            <w:r w:rsidRPr="00E56489">
              <w:rPr>
                <w:rFonts w:ascii="Times New Roman"/>
                <w:szCs w:val="21"/>
              </w:rPr>
              <w:t>）</w:t>
            </w:r>
          </w:p>
        </w:tc>
      </w:tr>
      <w:tr w:rsidR="00E56489" w:rsidTr="00E56489">
        <w:trPr>
          <w:trHeight w:val="340"/>
          <w:jc w:val="center"/>
        </w:trPr>
        <w:tc>
          <w:tcPr>
            <w:tcW w:w="2542" w:type="dxa"/>
            <w:shd w:val="clear" w:color="auto" w:fill="auto"/>
            <w:vAlign w:val="center"/>
          </w:tcPr>
          <w:p w:rsidR="00664403" w:rsidRPr="00E56489" w:rsidRDefault="00664403" w:rsidP="00E56489">
            <w:pPr>
              <w:pStyle w:val="affc"/>
              <w:widowControl w:val="0"/>
              <w:ind w:firstLineChars="0" w:firstLine="0"/>
              <w:jc w:val="center"/>
              <w:rPr>
                <w:rFonts w:ascii="Times New Roman" w:eastAsia="黑体"/>
                <w:szCs w:val="21"/>
              </w:rPr>
            </w:pPr>
            <w:r w:rsidRPr="00E56489">
              <w:rPr>
                <w:rFonts w:ascii="Times New Roman" w:eastAsia="黑体" w:hint="eastAsia"/>
                <w:szCs w:val="21"/>
              </w:rPr>
              <w:t>1</w:t>
            </w:r>
          </w:p>
        </w:tc>
        <w:tc>
          <w:tcPr>
            <w:tcW w:w="3106" w:type="dxa"/>
            <w:shd w:val="clear" w:color="auto" w:fill="auto"/>
          </w:tcPr>
          <w:p w:rsidR="00664403" w:rsidRPr="00E56489" w:rsidRDefault="00664403" w:rsidP="00E56489">
            <w:pPr>
              <w:jc w:val="center"/>
              <w:rPr>
                <w:color w:val="000000"/>
                <w:szCs w:val="21"/>
              </w:rPr>
            </w:pPr>
            <w:r w:rsidRPr="00177F8F">
              <w:t>10.03</w:t>
            </w:r>
          </w:p>
        </w:tc>
      </w:tr>
      <w:tr w:rsidR="00E56489" w:rsidTr="00E56489">
        <w:trPr>
          <w:trHeight w:val="340"/>
          <w:jc w:val="center"/>
        </w:trPr>
        <w:tc>
          <w:tcPr>
            <w:tcW w:w="2542" w:type="dxa"/>
            <w:shd w:val="clear" w:color="auto" w:fill="auto"/>
            <w:vAlign w:val="center"/>
          </w:tcPr>
          <w:p w:rsidR="00664403" w:rsidRPr="00E56489" w:rsidRDefault="00664403" w:rsidP="00E56489">
            <w:pPr>
              <w:pStyle w:val="affc"/>
              <w:widowControl w:val="0"/>
              <w:ind w:firstLineChars="0" w:firstLine="0"/>
              <w:jc w:val="center"/>
              <w:rPr>
                <w:rFonts w:ascii="Times New Roman" w:eastAsia="黑体"/>
                <w:szCs w:val="21"/>
              </w:rPr>
            </w:pPr>
            <w:r w:rsidRPr="00E56489">
              <w:rPr>
                <w:rFonts w:ascii="Times New Roman" w:eastAsia="黑体" w:hint="eastAsia"/>
                <w:szCs w:val="21"/>
              </w:rPr>
              <w:t>2</w:t>
            </w:r>
          </w:p>
        </w:tc>
        <w:tc>
          <w:tcPr>
            <w:tcW w:w="3106" w:type="dxa"/>
            <w:shd w:val="clear" w:color="auto" w:fill="auto"/>
          </w:tcPr>
          <w:p w:rsidR="00664403" w:rsidRPr="00E56489" w:rsidRDefault="00664403" w:rsidP="00E56489">
            <w:pPr>
              <w:jc w:val="center"/>
              <w:rPr>
                <w:color w:val="000000"/>
                <w:szCs w:val="21"/>
              </w:rPr>
            </w:pPr>
            <w:r w:rsidRPr="00177F8F">
              <w:t>10.05</w:t>
            </w:r>
          </w:p>
        </w:tc>
      </w:tr>
      <w:tr w:rsidR="00E56489" w:rsidTr="00E56489">
        <w:trPr>
          <w:trHeight w:val="340"/>
          <w:jc w:val="center"/>
        </w:trPr>
        <w:tc>
          <w:tcPr>
            <w:tcW w:w="2542" w:type="dxa"/>
            <w:shd w:val="clear" w:color="auto" w:fill="auto"/>
            <w:vAlign w:val="center"/>
          </w:tcPr>
          <w:p w:rsidR="00664403" w:rsidRPr="00E56489" w:rsidRDefault="00664403" w:rsidP="00E56489">
            <w:pPr>
              <w:pStyle w:val="affc"/>
              <w:widowControl w:val="0"/>
              <w:ind w:firstLineChars="0" w:firstLine="0"/>
              <w:jc w:val="center"/>
              <w:rPr>
                <w:rFonts w:ascii="Times New Roman" w:eastAsia="黑体"/>
                <w:szCs w:val="21"/>
              </w:rPr>
            </w:pPr>
            <w:r w:rsidRPr="00E56489">
              <w:rPr>
                <w:rFonts w:ascii="Times New Roman" w:eastAsia="黑体" w:hint="eastAsia"/>
                <w:szCs w:val="21"/>
              </w:rPr>
              <w:t>3</w:t>
            </w:r>
          </w:p>
        </w:tc>
        <w:tc>
          <w:tcPr>
            <w:tcW w:w="3106" w:type="dxa"/>
            <w:shd w:val="clear" w:color="auto" w:fill="auto"/>
          </w:tcPr>
          <w:p w:rsidR="00664403" w:rsidRPr="00E56489" w:rsidRDefault="00664403" w:rsidP="00E56489">
            <w:pPr>
              <w:jc w:val="center"/>
              <w:rPr>
                <w:color w:val="000000"/>
                <w:szCs w:val="21"/>
              </w:rPr>
            </w:pPr>
            <w:r w:rsidRPr="00177F8F">
              <w:t>10.04</w:t>
            </w:r>
          </w:p>
        </w:tc>
      </w:tr>
      <w:tr w:rsidR="00E56489" w:rsidTr="00E56489">
        <w:trPr>
          <w:trHeight w:val="340"/>
          <w:jc w:val="center"/>
        </w:trPr>
        <w:tc>
          <w:tcPr>
            <w:tcW w:w="2542" w:type="dxa"/>
            <w:shd w:val="clear" w:color="auto" w:fill="auto"/>
            <w:vAlign w:val="center"/>
          </w:tcPr>
          <w:p w:rsidR="00664403" w:rsidRPr="00E56489" w:rsidRDefault="00664403" w:rsidP="00E56489">
            <w:pPr>
              <w:pStyle w:val="affc"/>
              <w:widowControl w:val="0"/>
              <w:ind w:firstLineChars="0" w:firstLine="0"/>
              <w:jc w:val="center"/>
              <w:rPr>
                <w:rFonts w:ascii="Times New Roman" w:eastAsia="黑体"/>
                <w:szCs w:val="21"/>
              </w:rPr>
            </w:pPr>
            <w:r w:rsidRPr="00E56489">
              <w:rPr>
                <w:rFonts w:ascii="Times New Roman" w:eastAsia="黑体" w:hint="eastAsia"/>
                <w:szCs w:val="21"/>
              </w:rPr>
              <w:t>4</w:t>
            </w:r>
          </w:p>
        </w:tc>
        <w:tc>
          <w:tcPr>
            <w:tcW w:w="3106" w:type="dxa"/>
            <w:shd w:val="clear" w:color="auto" w:fill="auto"/>
          </w:tcPr>
          <w:p w:rsidR="00664403" w:rsidRPr="00E56489" w:rsidRDefault="00664403" w:rsidP="00E56489">
            <w:pPr>
              <w:jc w:val="center"/>
              <w:rPr>
                <w:color w:val="000000"/>
                <w:szCs w:val="21"/>
              </w:rPr>
            </w:pPr>
            <w:r w:rsidRPr="00177F8F">
              <w:t>10.03</w:t>
            </w:r>
          </w:p>
        </w:tc>
      </w:tr>
      <w:tr w:rsidR="00E56489" w:rsidTr="00E56489">
        <w:trPr>
          <w:trHeight w:val="340"/>
          <w:jc w:val="center"/>
        </w:trPr>
        <w:tc>
          <w:tcPr>
            <w:tcW w:w="2542" w:type="dxa"/>
            <w:shd w:val="clear" w:color="auto" w:fill="auto"/>
            <w:vAlign w:val="center"/>
          </w:tcPr>
          <w:p w:rsidR="00664403" w:rsidRPr="00E56489" w:rsidRDefault="00664403" w:rsidP="00E56489">
            <w:pPr>
              <w:pStyle w:val="affc"/>
              <w:widowControl w:val="0"/>
              <w:ind w:firstLineChars="0" w:firstLine="0"/>
              <w:jc w:val="center"/>
              <w:rPr>
                <w:rFonts w:ascii="Times New Roman" w:eastAsia="黑体"/>
                <w:szCs w:val="21"/>
              </w:rPr>
            </w:pPr>
            <w:r w:rsidRPr="00E56489">
              <w:rPr>
                <w:rFonts w:ascii="Times New Roman" w:eastAsia="黑体" w:hint="eastAsia"/>
                <w:szCs w:val="21"/>
              </w:rPr>
              <w:t>5</w:t>
            </w:r>
          </w:p>
        </w:tc>
        <w:tc>
          <w:tcPr>
            <w:tcW w:w="3106" w:type="dxa"/>
            <w:shd w:val="clear" w:color="auto" w:fill="auto"/>
          </w:tcPr>
          <w:p w:rsidR="00664403" w:rsidRPr="00E56489" w:rsidRDefault="00664403" w:rsidP="00E56489">
            <w:pPr>
              <w:jc w:val="center"/>
              <w:rPr>
                <w:color w:val="000000"/>
                <w:szCs w:val="21"/>
              </w:rPr>
            </w:pPr>
            <w:r w:rsidRPr="00177F8F">
              <w:t>10.05</w:t>
            </w:r>
          </w:p>
        </w:tc>
      </w:tr>
      <w:tr w:rsidR="00E56489" w:rsidTr="00E56489">
        <w:trPr>
          <w:trHeight w:val="340"/>
          <w:jc w:val="center"/>
        </w:trPr>
        <w:tc>
          <w:tcPr>
            <w:tcW w:w="2542" w:type="dxa"/>
            <w:shd w:val="clear" w:color="auto" w:fill="auto"/>
            <w:vAlign w:val="center"/>
          </w:tcPr>
          <w:p w:rsidR="00664403" w:rsidRPr="00E56489" w:rsidRDefault="00664403" w:rsidP="00E56489">
            <w:pPr>
              <w:pStyle w:val="affc"/>
              <w:widowControl w:val="0"/>
              <w:ind w:firstLineChars="0" w:firstLine="0"/>
              <w:jc w:val="center"/>
              <w:rPr>
                <w:rFonts w:ascii="Times New Roman" w:eastAsia="黑体"/>
                <w:szCs w:val="21"/>
              </w:rPr>
            </w:pPr>
            <w:r w:rsidRPr="00E56489">
              <w:rPr>
                <w:rFonts w:ascii="Times New Roman" w:eastAsia="黑体" w:hint="eastAsia"/>
                <w:szCs w:val="21"/>
              </w:rPr>
              <w:t>6</w:t>
            </w:r>
          </w:p>
        </w:tc>
        <w:tc>
          <w:tcPr>
            <w:tcW w:w="3106" w:type="dxa"/>
            <w:shd w:val="clear" w:color="auto" w:fill="auto"/>
          </w:tcPr>
          <w:p w:rsidR="00664403" w:rsidRPr="00E56489" w:rsidRDefault="00664403" w:rsidP="00E56489">
            <w:pPr>
              <w:jc w:val="center"/>
              <w:rPr>
                <w:color w:val="000000"/>
                <w:szCs w:val="21"/>
              </w:rPr>
            </w:pPr>
            <w:r w:rsidRPr="00177F8F">
              <w:t>10.03</w:t>
            </w:r>
          </w:p>
        </w:tc>
      </w:tr>
      <w:tr w:rsidR="00E56489" w:rsidTr="00E56489">
        <w:trPr>
          <w:trHeight w:val="340"/>
          <w:jc w:val="center"/>
        </w:trPr>
        <w:tc>
          <w:tcPr>
            <w:tcW w:w="2542" w:type="dxa"/>
            <w:shd w:val="clear" w:color="auto" w:fill="auto"/>
            <w:vAlign w:val="center"/>
          </w:tcPr>
          <w:p w:rsidR="00664403" w:rsidRPr="00E56489" w:rsidRDefault="00664403" w:rsidP="00E56489">
            <w:pPr>
              <w:pStyle w:val="affc"/>
              <w:widowControl w:val="0"/>
              <w:ind w:firstLineChars="0" w:firstLine="0"/>
              <w:jc w:val="center"/>
              <w:rPr>
                <w:rFonts w:ascii="Times New Roman" w:eastAsia="黑体"/>
                <w:szCs w:val="21"/>
              </w:rPr>
            </w:pPr>
            <w:r w:rsidRPr="00E56489">
              <w:rPr>
                <w:rFonts w:ascii="Times New Roman" w:eastAsia="黑体" w:hint="eastAsia"/>
                <w:szCs w:val="21"/>
              </w:rPr>
              <w:t>7</w:t>
            </w:r>
          </w:p>
        </w:tc>
        <w:tc>
          <w:tcPr>
            <w:tcW w:w="3106" w:type="dxa"/>
            <w:shd w:val="clear" w:color="auto" w:fill="auto"/>
          </w:tcPr>
          <w:p w:rsidR="00664403" w:rsidRPr="00E56489" w:rsidRDefault="00664403" w:rsidP="00E56489">
            <w:pPr>
              <w:jc w:val="center"/>
              <w:rPr>
                <w:color w:val="000000"/>
                <w:szCs w:val="21"/>
              </w:rPr>
            </w:pPr>
            <w:r w:rsidRPr="00177F8F">
              <w:t>10.02</w:t>
            </w:r>
          </w:p>
        </w:tc>
      </w:tr>
      <w:tr w:rsidR="00E56489" w:rsidTr="00E56489">
        <w:trPr>
          <w:trHeight w:val="340"/>
          <w:jc w:val="center"/>
        </w:trPr>
        <w:tc>
          <w:tcPr>
            <w:tcW w:w="2542" w:type="dxa"/>
            <w:shd w:val="clear" w:color="auto" w:fill="auto"/>
            <w:vAlign w:val="center"/>
          </w:tcPr>
          <w:p w:rsidR="00664403" w:rsidRPr="00E56489" w:rsidRDefault="00664403" w:rsidP="00E56489">
            <w:pPr>
              <w:pStyle w:val="affc"/>
              <w:widowControl w:val="0"/>
              <w:ind w:firstLineChars="0" w:firstLine="0"/>
              <w:jc w:val="center"/>
              <w:rPr>
                <w:rFonts w:ascii="Times New Roman" w:eastAsia="黑体"/>
                <w:szCs w:val="21"/>
              </w:rPr>
            </w:pPr>
            <w:r w:rsidRPr="00E56489">
              <w:rPr>
                <w:rFonts w:ascii="Times New Roman" w:eastAsia="黑体" w:hint="eastAsia"/>
                <w:szCs w:val="21"/>
              </w:rPr>
              <w:t>8</w:t>
            </w:r>
          </w:p>
        </w:tc>
        <w:tc>
          <w:tcPr>
            <w:tcW w:w="3106" w:type="dxa"/>
            <w:shd w:val="clear" w:color="auto" w:fill="auto"/>
          </w:tcPr>
          <w:p w:rsidR="00664403" w:rsidRPr="00E56489" w:rsidRDefault="00664403" w:rsidP="00E56489">
            <w:pPr>
              <w:jc w:val="center"/>
              <w:rPr>
                <w:color w:val="000000"/>
                <w:szCs w:val="21"/>
              </w:rPr>
            </w:pPr>
            <w:r w:rsidRPr="00177F8F">
              <w:t>10.02</w:t>
            </w:r>
          </w:p>
        </w:tc>
      </w:tr>
      <w:tr w:rsidR="00E56489" w:rsidTr="00E56489">
        <w:trPr>
          <w:trHeight w:val="340"/>
          <w:jc w:val="center"/>
        </w:trPr>
        <w:tc>
          <w:tcPr>
            <w:tcW w:w="2542" w:type="dxa"/>
            <w:shd w:val="clear" w:color="auto" w:fill="auto"/>
            <w:vAlign w:val="center"/>
          </w:tcPr>
          <w:p w:rsidR="00664403" w:rsidRPr="00E56489" w:rsidRDefault="00664403" w:rsidP="00E56489">
            <w:pPr>
              <w:pStyle w:val="affc"/>
              <w:widowControl w:val="0"/>
              <w:ind w:firstLineChars="0" w:firstLine="0"/>
              <w:jc w:val="center"/>
              <w:rPr>
                <w:rFonts w:ascii="Times New Roman" w:eastAsia="黑体"/>
                <w:szCs w:val="21"/>
              </w:rPr>
            </w:pPr>
            <w:r w:rsidRPr="00E56489">
              <w:rPr>
                <w:rFonts w:ascii="Times New Roman" w:eastAsia="黑体" w:hint="eastAsia"/>
                <w:szCs w:val="21"/>
              </w:rPr>
              <w:t>9</w:t>
            </w:r>
          </w:p>
        </w:tc>
        <w:tc>
          <w:tcPr>
            <w:tcW w:w="3106" w:type="dxa"/>
            <w:shd w:val="clear" w:color="auto" w:fill="auto"/>
          </w:tcPr>
          <w:p w:rsidR="00664403" w:rsidRPr="00E56489" w:rsidRDefault="00664403" w:rsidP="00E56489">
            <w:pPr>
              <w:jc w:val="center"/>
              <w:rPr>
                <w:color w:val="000000"/>
                <w:szCs w:val="21"/>
              </w:rPr>
            </w:pPr>
            <w:r w:rsidRPr="00177F8F">
              <w:t>10.04</w:t>
            </w:r>
          </w:p>
        </w:tc>
      </w:tr>
      <w:tr w:rsidR="00E56489" w:rsidTr="00E56489">
        <w:trPr>
          <w:trHeight w:val="340"/>
          <w:jc w:val="center"/>
        </w:trPr>
        <w:tc>
          <w:tcPr>
            <w:tcW w:w="2542" w:type="dxa"/>
            <w:shd w:val="clear" w:color="auto" w:fill="auto"/>
            <w:vAlign w:val="center"/>
          </w:tcPr>
          <w:p w:rsidR="00664403" w:rsidRPr="00E56489" w:rsidRDefault="00664403" w:rsidP="00E56489">
            <w:pPr>
              <w:pStyle w:val="affc"/>
              <w:widowControl w:val="0"/>
              <w:ind w:firstLineChars="0" w:firstLine="0"/>
              <w:jc w:val="center"/>
              <w:rPr>
                <w:rFonts w:ascii="Times New Roman" w:eastAsia="黑体"/>
                <w:szCs w:val="21"/>
              </w:rPr>
            </w:pPr>
            <w:r w:rsidRPr="00E56489">
              <w:rPr>
                <w:rFonts w:ascii="Times New Roman" w:eastAsia="黑体" w:hint="eastAsia"/>
                <w:szCs w:val="21"/>
              </w:rPr>
              <w:t>10</w:t>
            </w:r>
          </w:p>
        </w:tc>
        <w:tc>
          <w:tcPr>
            <w:tcW w:w="3106" w:type="dxa"/>
            <w:shd w:val="clear" w:color="auto" w:fill="auto"/>
          </w:tcPr>
          <w:p w:rsidR="00664403" w:rsidRPr="00E56489" w:rsidRDefault="00664403" w:rsidP="00E56489">
            <w:pPr>
              <w:jc w:val="center"/>
              <w:rPr>
                <w:color w:val="000000"/>
                <w:szCs w:val="21"/>
              </w:rPr>
            </w:pPr>
            <w:r w:rsidRPr="00177F8F">
              <w:t>10.03</w:t>
            </w:r>
          </w:p>
        </w:tc>
      </w:tr>
      <w:tr w:rsidR="00E56489" w:rsidTr="00E56489">
        <w:trPr>
          <w:trHeight w:val="340"/>
          <w:jc w:val="center"/>
        </w:trPr>
        <w:tc>
          <w:tcPr>
            <w:tcW w:w="2542" w:type="dxa"/>
            <w:shd w:val="clear" w:color="auto" w:fill="auto"/>
            <w:vAlign w:val="center"/>
          </w:tcPr>
          <w:p w:rsidR="00664403" w:rsidRPr="00E56489" w:rsidRDefault="00664403" w:rsidP="00E56489">
            <w:pPr>
              <w:pStyle w:val="affc"/>
              <w:widowControl w:val="0"/>
              <w:ind w:firstLineChars="0" w:firstLine="0"/>
              <w:jc w:val="center"/>
              <w:rPr>
                <w:rFonts w:ascii="Times New Roman" w:eastAsia="黑体"/>
                <w:szCs w:val="21"/>
              </w:rPr>
            </w:pPr>
            <w:r w:rsidRPr="00E56489">
              <w:rPr>
                <w:rFonts w:ascii="Times New Roman" w:hint="eastAsia"/>
                <w:szCs w:val="21"/>
              </w:rPr>
              <w:t>平均值</w:t>
            </w:r>
            <w:r w:rsidRPr="00E56489">
              <w:rPr>
                <w:rFonts w:ascii="Times New Roman"/>
                <w:i/>
                <w:position w:val="-6"/>
                <w:szCs w:val="21"/>
              </w:rPr>
              <w:object w:dxaOrig="240" w:dyaOrig="240">
                <v:shape id="_x0000_i1028" type="#_x0000_t75" style="width:12pt;height:12pt" o:ole="">
                  <v:imagedata r:id="rId16" o:title=""/>
                </v:shape>
                <o:OLEObject Type="Embed" ProgID="Equation.3" ShapeID="_x0000_i1028" DrawAspect="Content" ObjectID="_1711453902" r:id="rId17"/>
              </w:objec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664403" w:rsidRPr="00E56489" w:rsidRDefault="00664403" w:rsidP="00E56489">
            <w:pPr>
              <w:pStyle w:val="affc"/>
              <w:widowControl w:val="0"/>
              <w:ind w:firstLineChars="0" w:firstLine="0"/>
              <w:jc w:val="center"/>
              <w:rPr>
                <w:rFonts w:ascii="Times New Roman" w:eastAsia="黑体"/>
                <w:szCs w:val="21"/>
              </w:rPr>
            </w:pPr>
            <w:r w:rsidRPr="00E56489">
              <w:rPr>
                <w:rFonts w:ascii="Times New Roman"/>
                <w:color w:val="000000"/>
                <w:szCs w:val="21"/>
              </w:rPr>
              <w:t>10.034</w:t>
            </w:r>
          </w:p>
        </w:tc>
      </w:tr>
      <w:tr w:rsidR="00E56489" w:rsidTr="00E56489">
        <w:trPr>
          <w:trHeight w:val="340"/>
          <w:jc w:val="center"/>
        </w:trPr>
        <w:tc>
          <w:tcPr>
            <w:tcW w:w="2542" w:type="dxa"/>
            <w:shd w:val="clear" w:color="auto" w:fill="auto"/>
            <w:vAlign w:val="center"/>
          </w:tcPr>
          <w:p w:rsidR="00664403" w:rsidRPr="00E56489" w:rsidRDefault="00664403" w:rsidP="00E56489">
            <w:pPr>
              <w:pStyle w:val="affc"/>
              <w:widowControl w:val="0"/>
              <w:ind w:firstLineChars="0" w:firstLine="0"/>
              <w:jc w:val="center"/>
              <w:rPr>
                <w:rFonts w:ascii="Times New Roman"/>
                <w:szCs w:val="21"/>
              </w:rPr>
            </w:pPr>
            <w:r w:rsidRPr="00E56489">
              <w:rPr>
                <w:rFonts w:ascii="Times New Roman" w:hint="eastAsia"/>
                <w:szCs w:val="21"/>
              </w:rPr>
              <w:t>标准偏差</w:t>
            </w:r>
            <w:r w:rsidRPr="00E56489">
              <w:rPr>
                <w:rFonts w:ascii="Times New Roman"/>
                <w:i/>
                <w:kern w:val="2"/>
                <w:szCs w:val="21"/>
              </w:rPr>
              <w:t>S</w:t>
            </w:r>
            <w:r w:rsidRPr="00E56489">
              <w:rPr>
                <w:rFonts w:ascii="Times New Roman" w:hint="eastAsia"/>
                <w:kern w:val="2"/>
                <w:szCs w:val="21"/>
              </w:rPr>
              <w:t>（</w:t>
            </w:r>
            <w:r w:rsidRPr="00E56489">
              <w:rPr>
                <w:rFonts w:ascii="Times New Roman"/>
                <w:kern w:val="2"/>
                <w:szCs w:val="21"/>
              </w:rPr>
              <w:t>x</w:t>
            </w:r>
            <w:r w:rsidRPr="00E56489">
              <w:rPr>
                <w:rFonts w:ascii="Times New Roman" w:hint="eastAsia"/>
                <w:kern w:val="2"/>
                <w:szCs w:val="21"/>
              </w:rPr>
              <w:t>）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664403" w:rsidRPr="00E56489" w:rsidRDefault="007904C6" w:rsidP="00E56489">
            <w:pPr>
              <w:pStyle w:val="affc"/>
              <w:widowControl w:val="0"/>
              <w:ind w:firstLineChars="0" w:firstLine="0"/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rFonts w:ascii="Times New Roman"/>
                <w:szCs w:val="21"/>
              </w:rPr>
              <w:t>0.011</w:t>
            </w:r>
          </w:p>
        </w:tc>
      </w:tr>
    </w:tbl>
    <w:p w:rsidR="00664403" w:rsidRDefault="00664403">
      <w:pPr>
        <w:spacing w:line="360" w:lineRule="auto"/>
        <w:jc w:val="center"/>
        <w:rPr>
          <w:rFonts w:ascii="黑体" w:eastAsia="黑体" w:hAnsi="黑体"/>
          <w:szCs w:val="21"/>
        </w:rPr>
      </w:pPr>
    </w:p>
    <w:p w:rsidR="00736336" w:rsidRDefault="00E56489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</w:t>
      </w:r>
      <w:r>
        <w:rPr>
          <w:sz w:val="24"/>
        </w:rPr>
        <w:t xml:space="preserve"> </w:t>
      </w:r>
      <w:r>
        <w:rPr>
          <w:sz w:val="24"/>
        </w:rPr>
        <w:t>按照贝塞尔公式计算出标准偏差</w:t>
      </w:r>
      <w:r w:rsidR="00664403" w:rsidRPr="00664403">
        <w:rPr>
          <w:i/>
          <w:szCs w:val="21"/>
        </w:rPr>
        <w:t>S</w:t>
      </w:r>
      <w:r w:rsidR="00664403" w:rsidRPr="00664403">
        <w:rPr>
          <w:rFonts w:hint="eastAsia"/>
          <w:szCs w:val="21"/>
        </w:rPr>
        <w:t>（</w:t>
      </w:r>
      <w:r w:rsidR="00664403" w:rsidRPr="00664403">
        <w:rPr>
          <w:szCs w:val="21"/>
        </w:rPr>
        <w:t>x</w:t>
      </w:r>
      <w:r w:rsidR="00664403" w:rsidRPr="00664403">
        <w:rPr>
          <w:rFonts w:hint="eastAsia"/>
          <w:szCs w:val="21"/>
        </w:rPr>
        <w:t>）</w:t>
      </w:r>
      <w:r>
        <w:rPr>
          <w:sz w:val="24"/>
        </w:rPr>
        <w:t>，由于在实际工作中取单次测量结果作为最终结果，故标准不确定度分量</w:t>
      </w:r>
      <w:r>
        <w:rPr>
          <w:i/>
          <w:sz w:val="24"/>
        </w:rPr>
        <w:t>u</w:t>
      </w:r>
      <w:r>
        <w:rPr>
          <w:sz w:val="24"/>
          <w:vertAlign w:val="subscript"/>
        </w:rPr>
        <w:t>1</w:t>
      </w:r>
      <w:r>
        <w:rPr>
          <w:sz w:val="24"/>
        </w:rPr>
        <w:t>为：</w:t>
      </w:r>
      <w:r>
        <w:rPr>
          <w:i/>
          <w:sz w:val="24"/>
        </w:rPr>
        <w:t>u</w:t>
      </w:r>
      <w:r>
        <w:rPr>
          <w:sz w:val="24"/>
          <w:vertAlign w:val="subscript"/>
        </w:rPr>
        <w:t>1</w:t>
      </w:r>
      <w:r>
        <w:rPr>
          <w:sz w:val="24"/>
        </w:rPr>
        <w:t>=</w:t>
      </w:r>
      <w:r w:rsidR="00664403" w:rsidRPr="00664403">
        <w:rPr>
          <w:i/>
          <w:szCs w:val="21"/>
        </w:rPr>
        <w:t xml:space="preserve"> S</w:t>
      </w:r>
      <w:r w:rsidR="00664403" w:rsidRPr="00664403">
        <w:rPr>
          <w:rFonts w:hint="eastAsia"/>
          <w:szCs w:val="21"/>
        </w:rPr>
        <w:t>（</w:t>
      </w:r>
      <w:r w:rsidR="00664403" w:rsidRPr="00664403">
        <w:rPr>
          <w:szCs w:val="21"/>
        </w:rPr>
        <w:t>x</w:t>
      </w:r>
      <w:r w:rsidR="00664403" w:rsidRPr="00664403">
        <w:rPr>
          <w:rFonts w:hint="eastAsia"/>
          <w:szCs w:val="21"/>
        </w:rPr>
        <w:t>）</w:t>
      </w:r>
      <w:r>
        <w:rPr>
          <w:rFonts w:hint="eastAsia"/>
          <w:i/>
          <w:sz w:val="24"/>
        </w:rPr>
        <w:t>=</w:t>
      </w:r>
      <w:r w:rsidR="006E2869" w:rsidRPr="006E2869">
        <w:rPr>
          <w:sz w:val="24"/>
        </w:rPr>
        <w:t>0.0</w:t>
      </w:r>
      <w:r w:rsidR="00664403" w:rsidRPr="006E2869">
        <w:rPr>
          <w:sz w:val="24"/>
        </w:rPr>
        <w:t>11</w:t>
      </w:r>
      <w:r w:rsidR="006E2869" w:rsidRPr="006E2869">
        <w:rPr>
          <w:rFonts w:hint="eastAsia"/>
          <w:sz w:val="24"/>
        </w:rPr>
        <w:t>mA</w:t>
      </w:r>
      <w:r w:rsidR="006E2869">
        <w:rPr>
          <w:sz w:val="24"/>
        </w:rPr>
        <w:t>（</w:t>
      </w:r>
      <w:r>
        <w:rPr>
          <w:sz w:val="24"/>
        </w:rPr>
        <w:t>见表</w:t>
      </w:r>
      <w:r>
        <w:rPr>
          <w:sz w:val="24"/>
        </w:rPr>
        <w:t>A.1.1</w:t>
      </w:r>
      <w:r>
        <w:rPr>
          <w:sz w:val="24"/>
        </w:rPr>
        <w:t>）</w:t>
      </w:r>
      <w:r>
        <w:rPr>
          <w:rFonts w:hint="eastAsia"/>
          <w:sz w:val="24"/>
        </w:rPr>
        <w:t>。</w:t>
      </w:r>
    </w:p>
    <w:p w:rsidR="00736336" w:rsidRPr="005F7CFA" w:rsidRDefault="00E56489">
      <w:pPr>
        <w:spacing w:line="360" w:lineRule="auto"/>
        <w:rPr>
          <w:sz w:val="24"/>
        </w:rPr>
      </w:pPr>
      <w:r>
        <w:rPr>
          <w:sz w:val="24"/>
        </w:rPr>
        <w:t>A</w:t>
      </w:r>
      <w:r>
        <w:rPr>
          <w:rFonts w:eastAsia="黑体"/>
          <w:sz w:val="24"/>
        </w:rPr>
        <w:t>.1</w:t>
      </w:r>
      <w:r>
        <w:rPr>
          <w:sz w:val="24"/>
        </w:rPr>
        <w:t>.4.2</w:t>
      </w:r>
      <w:r>
        <w:rPr>
          <w:sz w:val="24"/>
        </w:rPr>
        <w:t>由</w:t>
      </w:r>
      <w:r w:rsidR="006E2869" w:rsidRPr="006E2869">
        <w:rPr>
          <w:rFonts w:hint="eastAsia"/>
          <w:sz w:val="24"/>
        </w:rPr>
        <w:t>金属氧化物避雷器在线监测装置</w:t>
      </w:r>
      <w:r>
        <w:rPr>
          <w:sz w:val="24"/>
        </w:rPr>
        <w:t>分辨力引入的标准不确定度分量</w:t>
      </w:r>
      <w:r>
        <w:rPr>
          <w:i/>
          <w:sz w:val="24"/>
        </w:rPr>
        <w:t>u</w:t>
      </w:r>
      <w:r>
        <w:rPr>
          <w:sz w:val="24"/>
          <w:vertAlign w:val="subscript"/>
        </w:rPr>
        <w:t>2</w:t>
      </w:r>
    </w:p>
    <w:p w:rsidR="00736336" w:rsidRDefault="006E2869">
      <w:pPr>
        <w:spacing w:line="360" w:lineRule="auto"/>
        <w:ind w:firstLineChars="200" w:firstLine="480"/>
        <w:rPr>
          <w:sz w:val="24"/>
        </w:rPr>
      </w:pPr>
      <w:r>
        <w:rPr>
          <w:rFonts w:ascii="宋体" w:hAnsi="宋体" w:hint="eastAsia"/>
          <w:sz w:val="24"/>
        </w:rPr>
        <w:t>金属氧化物避雷器在线监测装置</w:t>
      </w:r>
      <w:r w:rsidR="00E56489">
        <w:rPr>
          <w:rFonts w:hint="eastAsia"/>
          <w:sz w:val="24"/>
        </w:rPr>
        <w:t>在</w:t>
      </w:r>
      <w:r>
        <w:rPr>
          <w:sz w:val="24"/>
        </w:rPr>
        <w:t>10mA</w:t>
      </w:r>
      <w:r w:rsidR="00E56489">
        <w:rPr>
          <w:rFonts w:hint="eastAsia"/>
          <w:sz w:val="24"/>
        </w:rPr>
        <w:t>时的分辨力为</w:t>
      </w:r>
      <w:r w:rsidR="00E56489">
        <w:rPr>
          <w:rFonts w:hint="eastAsia"/>
          <w:sz w:val="24"/>
        </w:rPr>
        <w:t>0.</w:t>
      </w:r>
      <w:r>
        <w:rPr>
          <w:sz w:val="24"/>
        </w:rPr>
        <w:t>0</w:t>
      </w:r>
      <w:r w:rsidR="00E56489">
        <w:rPr>
          <w:rFonts w:hint="eastAsia"/>
          <w:sz w:val="24"/>
        </w:rPr>
        <w:t>1</w:t>
      </w:r>
      <w:r>
        <w:rPr>
          <w:sz w:val="24"/>
        </w:rPr>
        <w:t>mA</w:t>
      </w:r>
      <w:r w:rsidR="00E56489">
        <w:rPr>
          <w:rFonts w:hint="eastAsia"/>
          <w:sz w:val="24"/>
        </w:rPr>
        <w:t>，其概率分布为均匀分布</w:t>
      </w:r>
      <w:r w:rsidR="00E56489">
        <w:rPr>
          <w:sz w:val="24"/>
        </w:rPr>
        <w:t>，包含因子</w:t>
      </w:r>
      <w:r w:rsidR="00E56489">
        <w:rPr>
          <w:i/>
          <w:sz w:val="24"/>
        </w:rPr>
        <w:t>k</w:t>
      </w:r>
      <w:r w:rsidR="00E56489">
        <w:rPr>
          <w:sz w:val="24"/>
        </w:rPr>
        <w:t>=</w:t>
      </w:r>
      <w:r w:rsidR="00E56489">
        <w:rPr>
          <w:position w:val="-8"/>
          <w:sz w:val="24"/>
        </w:rPr>
        <w:object w:dxaOrig="459" w:dyaOrig="439">
          <v:shape id="对象 33" o:spid="_x0000_i1029" type="#_x0000_t75" style="width:15.75pt;height:15pt;mso-wrap-style:square;mso-position-horizontal-relative:page;mso-position-vertical-relative:page" o:ole="">
            <v:imagedata r:id="rId18" o:title=""/>
          </v:shape>
          <o:OLEObject Type="Embed" ProgID="Equation.DSMT4" ShapeID="对象 33" DrawAspect="Content" ObjectID="_1711453903" r:id="rId19"/>
        </w:object>
      </w:r>
      <w:r w:rsidR="007904C6">
        <w:rPr>
          <w:rFonts w:hint="eastAsia"/>
          <w:sz w:val="24"/>
        </w:rPr>
        <w:t>，</w:t>
      </w:r>
      <w:r w:rsidR="00E56489">
        <w:rPr>
          <w:sz w:val="24"/>
        </w:rPr>
        <w:t>则其标准不确定度分量</w:t>
      </w:r>
      <w:r w:rsidR="00E56489">
        <w:rPr>
          <w:i/>
          <w:sz w:val="24"/>
        </w:rPr>
        <w:t>u</w:t>
      </w:r>
      <w:r w:rsidR="00E56489">
        <w:rPr>
          <w:sz w:val="24"/>
          <w:vertAlign w:val="subscript"/>
        </w:rPr>
        <w:t>2</w:t>
      </w:r>
      <w:r w:rsidR="00E56489">
        <w:rPr>
          <w:sz w:val="24"/>
        </w:rPr>
        <w:t>=0.</w:t>
      </w:r>
      <w:r w:rsidR="00E56489">
        <w:rPr>
          <w:rFonts w:hint="eastAsia"/>
          <w:sz w:val="24"/>
        </w:rPr>
        <w:t>0</w:t>
      </w:r>
      <w:r>
        <w:rPr>
          <w:sz w:val="24"/>
        </w:rPr>
        <w:t>0</w:t>
      </w:r>
      <w:r w:rsidR="00E56489">
        <w:rPr>
          <w:sz w:val="24"/>
        </w:rPr>
        <w:t>29</w:t>
      </w:r>
      <w:r>
        <w:rPr>
          <w:sz w:val="24"/>
        </w:rPr>
        <w:t>mA</w:t>
      </w:r>
      <w:r w:rsidR="00E56489">
        <w:rPr>
          <w:sz w:val="24"/>
        </w:rPr>
        <w:t>。</w:t>
      </w:r>
    </w:p>
    <w:p w:rsidR="00736336" w:rsidRDefault="00E56489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考虑到</w:t>
      </w:r>
      <w:r>
        <w:rPr>
          <w:sz w:val="24"/>
        </w:rPr>
        <w:t>由重复性带来的不确定度分量中包含有分辨力的影响，为了避免重复</w:t>
      </w:r>
      <w:r>
        <w:rPr>
          <w:rFonts w:hint="eastAsia"/>
          <w:sz w:val="24"/>
        </w:rPr>
        <w:t>，在标准不确定度分量合成时</w:t>
      </w:r>
      <w:r>
        <w:rPr>
          <w:sz w:val="24"/>
        </w:rPr>
        <w:t>取</w:t>
      </w:r>
      <w:r>
        <w:rPr>
          <w:i/>
          <w:sz w:val="24"/>
        </w:rPr>
        <w:t>u</w:t>
      </w:r>
      <w:r>
        <w:rPr>
          <w:sz w:val="24"/>
          <w:vertAlign w:val="subscript"/>
        </w:rPr>
        <w:t>1</w:t>
      </w:r>
      <w:r>
        <w:rPr>
          <w:sz w:val="24"/>
        </w:rPr>
        <w:t>和</w:t>
      </w:r>
      <w:r>
        <w:rPr>
          <w:i/>
          <w:sz w:val="24"/>
        </w:rPr>
        <w:t>u</w:t>
      </w:r>
      <w:r>
        <w:rPr>
          <w:sz w:val="24"/>
          <w:vertAlign w:val="subscript"/>
        </w:rPr>
        <w:t>2</w:t>
      </w:r>
      <w:r>
        <w:rPr>
          <w:sz w:val="24"/>
        </w:rPr>
        <w:t>两者中较大者</w:t>
      </w:r>
      <w:r>
        <w:rPr>
          <w:rFonts w:hint="eastAsia"/>
          <w:sz w:val="24"/>
        </w:rPr>
        <w:t>。</w:t>
      </w:r>
    </w:p>
    <w:p w:rsidR="00736336" w:rsidRDefault="00E56489">
      <w:pPr>
        <w:tabs>
          <w:tab w:val="left" w:pos="720"/>
        </w:tabs>
        <w:spacing w:line="360" w:lineRule="auto"/>
        <w:rPr>
          <w:i/>
          <w:sz w:val="24"/>
          <w:vertAlign w:val="subscript"/>
        </w:rPr>
      </w:pPr>
      <w:r>
        <w:rPr>
          <w:sz w:val="24"/>
        </w:rPr>
        <w:t>A</w:t>
      </w:r>
      <w:r>
        <w:rPr>
          <w:rFonts w:eastAsia="黑体"/>
          <w:sz w:val="24"/>
        </w:rPr>
        <w:t>.1</w:t>
      </w:r>
      <w:r>
        <w:rPr>
          <w:sz w:val="24"/>
        </w:rPr>
        <w:t>.4.</w:t>
      </w:r>
      <w:r>
        <w:rPr>
          <w:rFonts w:hint="eastAsia"/>
          <w:sz w:val="24"/>
        </w:rPr>
        <w:t>3</w:t>
      </w:r>
      <w:r w:rsidR="00492F09">
        <w:rPr>
          <w:rFonts w:hint="eastAsia"/>
          <w:sz w:val="24"/>
        </w:rPr>
        <w:t>标准功率源</w:t>
      </w:r>
      <w:r w:rsidR="006E2869">
        <w:rPr>
          <w:rFonts w:hint="eastAsia"/>
          <w:sz w:val="24"/>
        </w:rPr>
        <w:t>电流</w:t>
      </w:r>
      <w:r>
        <w:rPr>
          <w:sz w:val="24"/>
        </w:rPr>
        <w:t>示值误差引入的标准不确定度分量</w:t>
      </w:r>
      <w:r>
        <w:rPr>
          <w:i/>
          <w:sz w:val="24"/>
        </w:rPr>
        <w:t>u</w:t>
      </w:r>
      <w:r>
        <w:rPr>
          <w:rFonts w:hint="eastAsia"/>
          <w:iCs/>
          <w:sz w:val="24"/>
          <w:vertAlign w:val="subscript"/>
        </w:rPr>
        <w:t>3</w:t>
      </w:r>
    </w:p>
    <w:p w:rsidR="00736336" w:rsidRDefault="00492F09">
      <w:pPr>
        <w:tabs>
          <w:tab w:val="left" w:pos="720"/>
        </w:tabs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标准功率源</w:t>
      </w:r>
      <w:r w:rsidR="006E2869">
        <w:rPr>
          <w:rFonts w:hAnsi="宋体" w:hint="eastAsia"/>
          <w:sz w:val="24"/>
        </w:rPr>
        <w:t>电流在</w:t>
      </w:r>
      <w:r w:rsidR="006E2869">
        <w:rPr>
          <w:rFonts w:hAnsi="宋体" w:hint="eastAsia"/>
          <w:sz w:val="24"/>
        </w:rPr>
        <w:t>10</w:t>
      </w:r>
      <w:r w:rsidR="006E2869">
        <w:rPr>
          <w:rFonts w:hAnsi="宋体"/>
          <w:sz w:val="24"/>
        </w:rPr>
        <w:t>mA</w:t>
      </w:r>
      <w:r w:rsidR="006E2869">
        <w:rPr>
          <w:rFonts w:hAnsi="宋体"/>
          <w:sz w:val="24"/>
        </w:rPr>
        <w:t>点</w:t>
      </w:r>
      <w:r w:rsidR="00E56489">
        <w:rPr>
          <w:rFonts w:hAnsi="宋体"/>
          <w:sz w:val="24"/>
        </w:rPr>
        <w:t>最大允许误差为</w:t>
      </w:r>
      <w:r w:rsidR="006E2869">
        <w:rPr>
          <w:sz w:val="24"/>
        </w:rPr>
        <w:t>±</w:t>
      </w:r>
      <w:r w:rsidR="006E2869">
        <w:rPr>
          <w:rFonts w:hint="eastAsia"/>
          <w:sz w:val="24"/>
        </w:rPr>
        <w:t>0</w:t>
      </w:r>
      <w:r w:rsidR="006E2869">
        <w:rPr>
          <w:sz w:val="24"/>
        </w:rPr>
        <w:t>.02mA</w:t>
      </w:r>
      <w:r w:rsidR="00E56489">
        <w:rPr>
          <w:rFonts w:hint="eastAsia"/>
          <w:sz w:val="24"/>
        </w:rPr>
        <w:t>，</w:t>
      </w:r>
      <w:r w:rsidR="00E56489">
        <w:rPr>
          <w:sz w:val="24"/>
        </w:rPr>
        <w:t>属于均匀分布，</w:t>
      </w:r>
      <w:r w:rsidR="00E56489">
        <w:rPr>
          <w:i/>
          <w:sz w:val="24"/>
        </w:rPr>
        <w:t>k</w:t>
      </w:r>
      <w:r w:rsidR="00E56489">
        <w:rPr>
          <w:sz w:val="24"/>
        </w:rPr>
        <w:t>=</w:t>
      </w:r>
      <w:r w:rsidR="00E56489">
        <w:rPr>
          <w:position w:val="-8"/>
          <w:sz w:val="24"/>
        </w:rPr>
        <w:object w:dxaOrig="459" w:dyaOrig="439">
          <v:shape id="对象 34" o:spid="_x0000_i1030" type="#_x0000_t75" style="width:15.75pt;height:15pt;mso-wrap-style:square;mso-position-horizontal-relative:page;mso-position-vertical-relative:page" o:ole="">
            <v:imagedata r:id="rId18" o:title=""/>
          </v:shape>
          <o:OLEObject Type="Embed" ProgID="Equation.DSMT4" ShapeID="对象 34" DrawAspect="Content" ObjectID="_1711453904" r:id="rId20"/>
        </w:object>
      </w:r>
      <w:r w:rsidR="00E56489">
        <w:rPr>
          <w:sz w:val="24"/>
        </w:rPr>
        <w:t>，则由</w:t>
      </w:r>
      <w:r>
        <w:rPr>
          <w:rFonts w:hint="eastAsia"/>
          <w:sz w:val="24"/>
        </w:rPr>
        <w:t>标准功率源</w:t>
      </w:r>
      <w:r w:rsidR="006E2869">
        <w:rPr>
          <w:rFonts w:hint="eastAsia"/>
          <w:sz w:val="24"/>
        </w:rPr>
        <w:t>电流</w:t>
      </w:r>
      <w:r w:rsidR="00E56489">
        <w:rPr>
          <w:sz w:val="24"/>
        </w:rPr>
        <w:t>示值误差引入的标准不确定度分量</w:t>
      </w:r>
      <w:r w:rsidR="00E56489">
        <w:rPr>
          <w:rFonts w:hint="eastAsia"/>
          <w:sz w:val="24"/>
        </w:rPr>
        <w:t>：</w:t>
      </w:r>
    </w:p>
    <w:p w:rsidR="006E2869" w:rsidRPr="002C5754" w:rsidRDefault="006E2869" w:rsidP="006E2869">
      <w:pPr>
        <w:pStyle w:val="affc"/>
        <w:spacing w:line="360" w:lineRule="auto"/>
        <w:ind w:firstLine="480"/>
        <w:jc w:val="center"/>
        <w:rPr>
          <w:rFonts w:ascii="Times New Roman"/>
          <w:sz w:val="24"/>
          <w:szCs w:val="24"/>
          <w:vertAlign w:val="superscript"/>
        </w:rPr>
      </w:pPr>
      <w:r>
        <w:rPr>
          <w:rFonts w:ascii="Times New Roman"/>
          <w:i/>
          <w:sz w:val="24"/>
          <w:szCs w:val="24"/>
        </w:rPr>
        <w:t>u</w:t>
      </w:r>
      <w:r>
        <w:rPr>
          <w:rFonts w:ascii="Times New Roman"/>
          <w:sz w:val="24"/>
          <w:szCs w:val="24"/>
          <w:vertAlign w:val="subscript"/>
        </w:rPr>
        <w:t>3</w:t>
      </w:r>
      <w:r>
        <w:rPr>
          <w:rFonts w:ascii="Times New Roman"/>
          <w:sz w:val="24"/>
          <w:szCs w:val="24"/>
        </w:rPr>
        <w:t>＝</w:t>
      </w:r>
      <w:r>
        <w:rPr>
          <w:rFonts w:ascii="Times New Roman" w:hint="eastAsia"/>
          <w:sz w:val="24"/>
          <w:szCs w:val="24"/>
        </w:rPr>
        <w:t>0</w:t>
      </w:r>
      <w:r>
        <w:rPr>
          <w:rFonts w:ascii="Times New Roman"/>
          <w:sz w:val="24"/>
          <w:szCs w:val="24"/>
        </w:rPr>
        <w:t>.02</w:t>
      </w:r>
      <w:r w:rsidR="0081641B">
        <w:rPr>
          <w:rFonts w:ascii="Times New Roman"/>
          <w:sz w:val="24"/>
          <w:szCs w:val="24"/>
        </w:rPr>
        <w:t>mA</w:t>
      </w:r>
      <w:r>
        <w:rPr>
          <w:rFonts w:ascii="Times New Roman"/>
          <w:sz w:val="24"/>
          <w:szCs w:val="24"/>
        </w:rPr>
        <w:t>∕</w:t>
      </w:r>
      <w:r w:rsidRPr="006E2869">
        <w:rPr>
          <w:rFonts w:ascii="Times New Roman"/>
          <w:sz w:val="24"/>
          <w:szCs w:val="24"/>
        </w:rPr>
        <w:fldChar w:fldCharType="begin"/>
      </w:r>
      <w:r w:rsidRPr="006E2869">
        <w:rPr>
          <w:rFonts w:ascii="Times New Roman"/>
          <w:sz w:val="24"/>
          <w:szCs w:val="24"/>
        </w:rPr>
        <w:instrText xml:space="preserve"> QUOTE </w:instrText>
      </w:r>
      <w:r w:rsidR="00BB7B37">
        <w:rPr>
          <w:position w:val="-6"/>
        </w:rPr>
        <w:pict>
          <v:shape id="_x0000_i1031" type="#_x0000_t75" style="width:14.25pt;height:15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mirrorMargins/&gt;&lt;w:bordersDontSurroundHeader/&gt;&lt;w:bordersDontSurroundFooter/&gt;&lt;w:stylePaneFormatFilter w:val=&quot;3F01&quot;/&gt;&lt;w:defaultTabStop w:val=&quot;420&quot;/&gt;&lt;w:evenAndOddHeaders/&gt;&lt;w:drawingGridHorizontalSpacing w:val=&quot;57&quot;/&gt;&lt;w:drawingGridVerticalSpacing w:val=&quot;159&quot;/&gt;&lt;w:displayHorizontalDrawingGridEvery w:val=&quot;0&quot;/&gt;&lt;w:displayVerticalDrawingGridEvery w:val=&quot;2&quot;/&gt;&lt;w:punctuationKerning/&gt;&lt;w:characterSpacingControl w:val=&quot;CompressPunctuation&quot;/&gt;&lt;w:webPageEncoding w:val=&quot;x-cp20936&quot;/&gt;&lt;w:optimizeForBrowser/&gt;&lt;w:allowPNG/&gt;&lt;w:validateAgainstSchema/&gt;&lt;w:saveInvalidXML w:val=&quot;off&quot;/&gt;&lt;w:ignoreMixedContent w:val=&quot;off&quot;/&gt;&lt;w:alwaysShowPlaceholderText w:val=&quot;off&quot;/&gt;&lt;w:endnotePr&gt;&lt;w:numFmt w:val=&quot;decimal&quot;/&gt;&lt;/w:endnotePr&gt;&lt;w:compat&gt;&lt;w:spaceForUL/&gt;&lt;w:balanceSingleByteDoubleByteWidth/&gt;&lt;w:doNotLeaveBackslashAlone/&gt;&lt;w:ulTrailSpace/&gt;&lt;w:doNotExpandShiftReturn/&gt;&lt;w:adjustLineHeightInTable/&gt;&lt;w:dontAllowFieldEndSelect/&gt;&lt;w:useWord2002TableStyleRules/&gt;&lt;w:useFELayout/&gt;&lt;/w:compat&gt;&lt;wsp:rsids&gt;&lt;wsp:rsidRoot wsp:val=&quot;009940F0&quot;/&gt;&lt;wsp:rsid wsp:val=&quot;00001C36&quot;/&gt;&lt;wsp:rsid wsp:val=&quot;00005920&quot;/&gt;&lt;wsp:rsid wsp:val=&quot;00005A87&quot;/&gt;&lt;wsp:rsid wsp:val=&quot;0001047E&quot;/&gt;&lt;wsp:rsid wsp:val=&quot;00013EEF&quot;/&gt;&lt;wsp:rsid wsp:val=&quot;00014CFB&quot;/&gt;&lt;wsp:rsid wsp:val=&quot;00017E6D&quot;/&gt;&lt;wsp:rsid wsp:val=&quot;000229C4&quot;/&gt;&lt;wsp:rsid wsp:val=&quot;00023EDD&quot;/&gt;&lt;wsp:rsid wsp:val=&quot;00030118&quot;/&gt;&lt;wsp:rsid wsp:val=&quot;00030ED2&quot;/&gt;&lt;wsp:rsid wsp:val=&quot;00031395&quot;/&gt;&lt;wsp:rsid wsp:val=&quot;00032C2E&quot;/&gt;&lt;wsp:rsid wsp:val=&quot;00036518&quot;/&gt;&lt;wsp:rsid wsp:val=&quot;00037C97&quot;/&gt;&lt;wsp:rsid wsp:val=&quot;00042DDC&quot;/&gt;&lt;wsp:rsid wsp:val=&quot;00045526&quot;/&gt;&lt;wsp:rsid wsp:val=&quot;00047614&quot;/&gt;&lt;wsp:rsid wsp:val=&quot;00050AE4&quot;/&gt;&lt;wsp:rsid wsp:val=&quot;00053AEA&quot;/&gt;&lt;wsp:rsid wsp:val=&quot;000560C6&quot;/&gt;&lt;wsp:rsid wsp:val=&quot;00061F26&quot;/&gt;&lt;wsp:rsid wsp:val=&quot;0006512A&quot;/&gt;&lt;wsp:rsid wsp:val=&quot;00067E2E&quot;/&gt;&lt;wsp:rsid wsp:val=&quot;000700BA&quot;/&gt;&lt;wsp:rsid wsp:val=&quot;00074A53&quot;/&gt;&lt;wsp:rsid wsp:val=&quot;00075286&quot;/&gt;&lt;wsp:rsid wsp:val=&quot;00081A3C&quot;/&gt;&lt;wsp:rsid wsp:val=&quot;00081F5D&quot;/&gt;&lt;wsp:rsid wsp:val=&quot;00083134&quot;/&gt;&lt;wsp:rsid wsp:val=&quot;0008375E&quot;/&gt;&lt;wsp:rsid wsp:val=&quot;00087154&quot;/&gt;&lt;wsp:rsid wsp:val=&quot;00092915&quot;/&gt;&lt;wsp:rsid wsp:val=&quot;0009326F&quot;/&gt;&lt;wsp:rsid wsp:val=&quot;00093C33&quot;/&gt;&lt;wsp:rsid wsp:val=&quot;00096183&quot;/&gt;&lt;wsp:rsid wsp:val=&quot;000972D5&quot;/&gt;&lt;wsp:rsid wsp:val=&quot;000A079B&quot;/&gt;&lt;wsp:rsid wsp:val=&quot;000A3CAD&quot;/&gt;&lt;wsp:rsid wsp:val=&quot;000A406A&quot;/&gt;&lt;wsp:rsid wsp:val=&quot;000A421A&quot;/&gt;&lt;wsp:rsid wsp:val=&quot;000B254E&quot;/&gt;&lt;wsp:rsid wsp:val=&quot;000B2D1D&quot;/&gt;&lt;wsp:rsid wsp:val=&quot;000B4863&quot;/&gt;&lt;wsp:rsid wsp:val=&quot;000C2A46&quot;/&gt;&lt;wsp:rsid wsp:val=&quot;000C300B&quot;/&gt;&lt;wsp:rsid wsp:val=&quot;000C6974&quot;/&gt;&lt;wsp:rsid wsp:val=&quot;000D088F&quot;/&gt;&lt;wsp:rsid wsp:val=&quot;000D1503&quot;/&gt;&lt;wsp:rsid wsp:val=&quot;000D1960&quot;/&gt;&lt;wsp:rsid wsp:val=&quot;000D38A2&quot;/&gt;&lt;wsp:rsid wsp:val=&quot;000D3E3E&quot;/&gt;&lt;wsp:rsid wsp:val=&quot;000E0C9B&quot;/&gt;&lt;wsp:rsid wsp:val=&quot;000E289E&quot;/&gt;&lt;wsp:rsid wsp:val=&quot;000E3EF6&quot;/&gt;&lt;wsp:rsid wsp:val=&quot;000E5660&quot;/&gt;&lt;wsp:rsid wsp:val=&quot;000E693C&quot;/&gt;&lt;wsp:rsid wsp:val=&quot;000E7B8C&quot;/&gt;&lt;wsp:rsid wsp:val=&quot;000F21CE&quot;/&gt;&lt;wsp:rsid wsp:val=&quot;000F3C57&quot;/&gt;&lt;wsp:rsid wsp:val=&quot;000F5076&quot;/&gt;&lt;wsp:rsid wsp:val=&quot;000F57E0&quot;/&gt;&lt;wsp:rsid wsp:val=&quot;00100F4E&quot;/&gt;&lt;wsp:rsid wsp:val=&quot;00101BAB&quot;/&gt;&lt;wsp:rsid wsp:val=&quot;00106496&quot;/&gt;&lt;wsp:rsid wsp:val=&quot;00110FD1&quot;/&gt;&lt;wsp:rsid wsp:val=&quot;0011267B&quot;/&gt;&lt;wsp:rsid wsp:val=&quot;001129C3&quot;/&gt;&lt;wsp:rsid wsp:val=&quot;00113713&quot;/&gt;&lt;wsp:rsid wsp:val=&quot;00113D12&quot;/&gt;&lt;wsp:rsid wsp:val=&quot;001159DB&quot;/&gt;&lt;wsp:rsid wsp:val=&quot;001202C2&quot;/&gt;&lt;wsp:rsid wsp:val=&quot;0012038F&quot;/&gt;&lt;wsp:rsid wsp:val=&quot;001225E6&quot;/&gt;&lt;wsp:rsid wsp:val=&quot;001229FA&quot;/&gt;&lt;wsp:rsid wsp:val=&quot;00122F0C&quot;/&gt;&lt;wsp:rsid wsp:val=&quot;00123355&quot;/&gt;&lt;wsp:rsid wsp:val=&quot;0012477A&quot;/&gt;&lt;wsp:rsid wsp:val=&quot;00127EBF&quot;/&gt;&lt;wsp:rsid wsp:val=&quot;00140487&quot;/&gt;&lt;wsp:rsid wsp:val=&quot;00144B0F&quot;/&gt;&lt;wsp:rsid wsp:val=&quot;00144DE8&quot;/&gt;&lt;wsp:rsid wsp:val=&quot;00150F71&quot;/&gt;&lt;wsp:rsid wsp:val=&quot;00150F9F&quot;/&gt;&lt;wsp:rsid wsp:val=&quot;0015415E&quot;/&gt;&lt;wsp:rsid wsp:val=&quot;001547E7&quot;/&gt;&lt;wsp:rsid wsp:val=&quot;00156226&quot;/&gt;&lt;wsp:rsid wsp:val=&quot;001600BD&quot;/&gt;&lt;wsp:rsid wsp:val=&quot;00166762&quot;/&gt;&lt;wsp:rsid wsp:val=&quot;00166E19&quot;/&gt;&lt;wsp:rsid wsp:val=&quot;00172522&quot;/&gt;&lt;wsp:rsid wsp:val=&quot;00175288&quot;/&gt;&lt;wsp:rsid wsp:val=&quot;00180F13&quot;/&gt;&lt;wsp:rsid wsp:val=&quot;0018127A&quot;/&gt;&lt;wsp:rsid wsp:val=&quot;00183089&quot;/&gt;&lt;wsp:rsid wsp:val=&quot;00183BCF&quot;/&gt;&lt;wsp:rsid wsp:val=&quot;0018458F&quot;/&gt;&lt;wsp:rsid wsp:val=&quot;00186D15&quot;/&gt;&lt;wsp:rsid wsp:val=&quot;00190DFD&quot;/&gt;&lt;wsp:rsid wsp:val=&quot;00194DD8&quot;/&gt;&lt;wsp:rsid wsp:val=&quot;001A4664&quot;/&gt;&lt;wsp:rsid wsp:val=&quot;001A56DD&quot;/&gt;&lt;wsp:rsid wsp:val=&quot;001B11EE&quot;/&gt;&lt;wsp:rsid wsp:val=&quot;001B1202&quot;/&gt;&lt;wsp:rsid wsp:val=&quot;001B3686&quot;/&gt;&lt;wsp:rsid wsp:val=&quot;001B635C&quot;/&gt;&lt;wsp:rsid wsp:val=&quot;001C22DF&quot;/&gt;&lt;wsp:rsid wsp:val=&quot;001C25E7&quot;/&gt;&lt;wsp:rsid wsp:val=&quot;001C3407&quot;/&gt;&lt;wsp:rsid wsp:val=&quot;001C371C&quot;/&gt;&lt;wsp:rsid wsp:val=&quot;001D2ACD&quot;/&gt;&lt;wsp:rsid wsp:val=&quot;001D343A&quot;/&gt;&lt;wsp:rsid wsp:val=&quot;001D622D&quot;/&gt;&lt;wsp:rsid wsp:val=&quot;001D6818&quot;/&gt;&lt;wsp:rsid wsp:val=&quot;001D68F5&quot;/&gt;&lt;wsp:rsid wsp:val=&quot;001D6E05&quot;/&gt;&lt;wsp:rsid wsp:val=&quot;001D7C43&quot;/&gt;&lt;wsp:rsid wsp:val=&quot;001E1712&quot;/&gt;&lt;wsp:rsid wsp:val=&quot;001E2928&quot;/&gt;&lt;wsp:rsid wsp:val=&quot;001F1BF8&quot;/&gt;&lt;wsp:rsid wsp:val=&quot;001F5887&quot;/&gt;&lt;wsp:rsid wsp:val=&quot;001F60AA&quot;/&gt;&lt;wsp:rsid wsp:val=&quot;0020388A&quot;/&gt;&lt;wsp:rsid wsp:val=&quot;002122CB&quot;/&gt;&lt;wsp:rsid wsp:val=&quot;0021693B&quot;/&gt;&lt;wsp:rsid wsp:val=&quot;00217748&quot;/&gt;&lt;wsp:rsid wsp:val=&quot;00230E9F&quot;/&gt;&lt;wsp:rsid wsp:val=&quot;00231F7C&quot;/&gt;&lt;wsp:rsid wsp:val=&quot;00237EFD&quot;/&gt;&lt;wsp:rsid wsp:val=&quot;002436F2&quot;/&gt;&lt;wsp:rsid wsp:val=&quot;002503DC&quot;/&gt;&lt;wsp:rsid wsp:val=&quot;00250B40&quot;/&gt;&lt;wsp:rsid wsp:val=&quot;00251652&quot;/&gt;&lt;wsp:rsid wsp:val=&quot;00251F18&quot;/&gt;&lt;wsp:rsid wsp:val=&quot;00256FDD&quot;/&gt;&lt;wsp:rsid wsp:val=&quot;00263EEE&quot;/&gt;&lt;wsp:rsid wsp:val=&quot;00265E04&quot;/&gt;&lt;wsp:rsid wsp:val=&quot;00274CE0&quot;/&gt;&lt;wsp:rsid wsp:val=&quot;00284686&quot;/&gt;&lt;wsp:rsid wsp:val=&quot;00285E44&quot;/&gt;&lt;wsp:rsid wsp:val=&quot;002910FC&quot;/&gt;&lt;wsp:rsid wsp:val=&quot;00291EDB&quot;/&gt;&lt;wsp:rsid wsp:val=&quot;00293EF1&quot;/&gt;&lt;wsp:rsid wsp:val=&quot;002941A0&quot;/&gt;&lt;wsp:rsid wsp:val=&quot;002942A7&quot;/&gt;&lt;wsp:rsid wsp:val=&quot;00296967&quot;/&gt;&lt;wsp:rsid wsp:val=&quot;00296B18&quot;/&gt;&lt;wsp:rsid wsp:val=&quot;00296D20&quot;/&gt;&lt;wsp:rsid wsp:val=&quot;002A72E2&quot;/&gt;&lt;wsp:rsid wsp:val=&quot;002B1D47&quot;/&gt;&lt;wsp:rsid wsp:val=&quot;002B20F6&quot;/&gt;&lt;wsp:rsid wsp:val=&quot;002B2A05&quot;/&gt;&lt;wsp:rsid wsp:val=&quot;002B3B42&quot;/&gt;&lt;wsp:rsid wsp:val=&quot;002B54D8&quot;/&gt;&lt;wsp:rsid wsp:val=&quot;002C15F3&quot;/&gt;&lt;wsp:rsid wsp:val=&quot;002C2911&quot;/&gt;&lt;wsp:rsid wsp:val=&quot;002C368F&quot;/&gt;&lt;wsp:rsid wsp:val=&quot;002C5764&quot;/&gt;&lt;wsp:rsid wsp:val=&quot;002C6E48&quot;/&gt;&lt;wsp:rsid wsp:val=&quot;002C7C01&quot;/&gt;&lt;wsp:rsid wsp:val=&quot;002D032E&quot;/&gt;&lt;wsp:rsid wsp:val=&quot;002D2150&quot;/&gt;&lt;wsp:rsid wsp:val=&quot;002D27B1&quot;/&gt;&lt;wsp:rsid wsp:val=&quot;002D3930&quot;/&gt;&lt;wsp:rsid wsp:val=&quot;002E07FE&quot;/&gt;&lt;wsp:rsid wsp:val=&quot;002E11BE&quot;/&gt;&lt;wsp:rsid wsp:val=&quot;002E71B0&quot;/&gt;&lt;wsp:rsid wsp:val=&quot;002F659B&quot;/&gt;&lt;wsp:rsid wsp:val=&quot;002F6BEE&quot;/&gt;&lt;wsp:rsid wsp:val=&quot;003009B3&quot;/&gt;&lt;wsp:rsid wsp:val=&quot;00301FE4&quot;/&gt;&lt;wsp:rsid wsp:val=&quot;00312177&quot;/&gt;&lt;wsp:rsid wsp:val=&quot;00313DD5&quot;/&gt;&lt;wsp:rsid wsp:val=&quot;003166CC&quot;/&gt;&lt;wsp:rsid wsp:val=&quot;00316DCE&quot;/&gt;&lt;wsp:rsid wsp:val=&quot;00322423&quot;/&gt;&lt;wsp:rsid wsp:val=&quot;00331A90&quot;/&gt;&lt;wsp:rsid wsp:val=&quot;00331DA9&quot;/&gt;&lt;wsp:rsid wsp:val=&quot;00331DC0&quot;/&gt;&lt;wsp:rsid wsp:val=&quot;00332D5A&quot;/&gt;&lt;wsp:rsid wsp:val=&quot;00333D26&quot;/&gt;&lt;wsp:rsid wsp:val=&quot;0035217F&quot;/&gt;&lt;wsp:rsid wsp:val=&quot;00353685&quot;/&gt;&lt;wsp:rsid wsp:val=&quot;0036037E&quot;/&gt;&lt;wsp:rsid wsp:val=&quot;00360785&quot;/&gt;&lt;wsp:rsid wsp:val=&quot;00362E66&quot;/&gt;&lt;wsp:rsid wsp:val=&quot;0036798A&quot;/&gt;&lt;wsp:rsid wsp:val=&quot;00372F4F&quot;/&gt;&lt;wsp:rsid wsp:val=&quot;00373588&quot;/&gt;&lt;wsp:rsid wsp:val=&quot;003748E4&quot;/&gt;&lt;wsp:rsid wsp:val=&quot;003753F7&quot;/&gt;&lt;wsp:rsid wsp:val=&quot;003761DB&quot;/&gt;&lt;wsp:rsid wsp:val=&quot;0038389D&quot;/&gt;&lt;wsp:rsid wsp:val=&quot;003848EA&quot;/&gt;&lt;wsp:rsid wsp:val=&quot;00384F49&quot;/&gt;&lt;wsp:rsid wsp:val=&quot;00385E99&quot;/&gt;&lt;wsp:rsid wsp:val=&quot;0038600A&quot;/&gt;&lt;wsp:rsid wsp:val=&quot;00391724&quot;/&gt;&lt;wsp:rsid wsp:val=&quot;0039295D&quot;/&gt;&lt;wsp:rsid wsp:val=&quot;00394835&quot;/&gt;&lt;wsp:rsid wsp:val=&quot;003954DF&quot;/&gt;&lt;wsp:rsid wsp:val=&quot;003955A3&quot;/&gt;&lt;wsp:rsid wsp:val=&quot;003975E6&quot;/&gt;&lt;wsp:rsid wsp:val=&quot;00397DE7&quot;/&gt;&lt;wsp:rsid wsp:val=&quot;003A37CF&quot;/&gt;&lt;wsp:rsid wsp:val=&quot;003A459D&quot;/&gt;&lt;wsp:rsid wsp:val=&quot;003A577B&quot;/&gt;&lt;wsp:rsid wsp:val=&quot;003B2ECA&quot;/&gt;&lt;wsp:rsid wsp:val=&quot;003B412E&quot;/&gt;&lt;wsp:rsid wsp:val=&quot;003C0E46&quot;/&gt;&lt;wsp:rsid wsp:val=&quot;003C2177&quot;/&gt;&lt;wsp:rsid wsp:val=&quot;003C2774&quot;/&gt;&lt;wsp:rsid wsp:val=&quot;003C31D5&quot;/&gt;&lt;wsp:rsid wsp:val=&quot;003C5FA5&quot;/&gt;&lt;wsp:rsid wsp:val=&quot;003D195E&quot;/&gt;&lt;wsp:rsid wsp:val=&quot;003D2BBF&quot;/&gt;&lt;wsp:rsid wsp:val=&quot;003D2D65&quot;/&gt;&lt;wsp:rsid wsp:val=&quot;003D2E18&quot;/&gt;&lt;wsp:rsid wsp:val=&quot;003D6D9B&quot;/&gt;&lt;wsp:rsid wsp:val=&quot;003E277C&quot;/&gt;&lt;wsp:rsid wsp:val=&quot;003E5D32&quot;/&gt;&lt;wsp:rsid wsp:val=&quot;003F0D97&quot;/&gt;&lt;wsp:rsid wsp:val=&quot;003F0E2F&quot;/&gt;&lt;wsp:rsid wsp:val=&quot;003F34A7&quot;/&gt;&lt;wsp:rsid wsp:val=&quot;003F51EC&quot;/&gt;&lt;wsp:rsid wsp:val=&quot;003F7641&quot;/&gt;&lt;wsp:rsid wsp:val=&quot;00400A20&quot;/&gt;&lt;wsp:rsid wsp:val=&quot;00402034&quot;/&gt;&lt;wsp:rsid wsp:val=&quot;00402897&quot;/&gt;&lt;wsp:rsid wsp:val=&quot;00403E06&quot;/&gt;&lt;wsp:rsid wsp:val=&quot;004046A3&quot;/&gt;&lt;wsp:rsid wsp:val=&quot;00405DF8&quot;/&gt;&lt;wsp:rsid wsp:val=&quot;00412C95&quot;/&gt;&lt;wsp:rsid wsp:val=&quot;00415D28&quot;/&gt;&lt;wsp:rsid wsp:val=&quot;00420CFE&quot;/&gt;&lt;wsp:rsid wsp:val=&quot;004276CF&quot;/&gt;&lt;wsp:rsid wsp:val=&quot;00437195&quot;/&gt;&lt;wsp:rsid wsp:val=&quot;0044143E&quot;/&gt;&lt;wsp:rsid wsp:val=&quot;004429D7&quot;/&gt;&lt;wsp:rsid wsp:val=&quot;0044575C&quot;/&gt;&lt;wsp:rsid wsp:val=&quot;00446E9A&quot;/&gt;&lt;wsp:rsid wsp:val=&quot;004508B9&quot;/&gt;&lt;wsp:rsid wsp:val=&quot;00450D34&quot;/&gt;&lt;wsp:rsid wsp:val=&quot;00451062&quot;/&gt;&lt;wsp:rsid wsp:val=&quot;00451CBC&quot;/&gt;&lt;wsp:rsid wsp:val=&quot;0045349E&quot;/&gt;&lt;wsp:rsid wsp:val=&quot;00453CCC&quot;/&gt;&lt;wsp:rsid wsp:val=&quot;004600AE&quot;/&gt;&lt;wsp:rsid wsp:val=&quot;004613A4&quot;/&gt;&lt;wsp:rsid wsp:val=&quot;00463125&quot;/&gt;&lt;wsp:rsid wsp:val=&quot;00474D29&quot;/&gt;&lt;wsp:rsid wsp:val=&quot;00477386&quot;/&gt;&lt;wsp:rsid wsp:val=&quot;004802A3&quot;/&gt;&lt;wsp:rsid wsp:val=&quot;00485FD8&quot;/&gt;&lt;wsp:rsid wsp:val=&quot;0048676C&quot;/&gt;&lt;wsp:rsid wsp:val=&quot;00490AB5&quot;/&gt;&lt;wsp:rsid wsp:val=&quot;00492F09&quot;/&gt;&lt;wsp:rsid wsp:val=&quot;00493BE4&quot;/&gt;&lt;wsp:rsid wsp:val=&quot;00495D21&quot;/&gt;&lt;wsp:rsid wsp:val=&quot;004A122C&quot;/&gt;&lt;wsp:rsid wsp:val=&quot;004A2E93&quot;/&gt;&lt;wsp:rsid wsp:val=&quot;004A68CD&quot;/&gt;&lt;wsp:rsid wsp:val=&quot;004A7CA4&quot;/&gt;&lt;wsp:rsid wsp:val=&quot;004B2BB4&quot;/&gt;&lt;wsp:rsid wsp:val=&quot;004B4EA5&quot;/&gt;&lt;wsp:rsid wsp:val=&quot;004E3307&quot;/&gt;&lt;wsp:rsid wsp:val=&quot;004E3D50&quot;/&gt;&lt;wsp:rsid wsp:val=&quot;004E5729&quot;/&gt;&lt;wsp:rsid wsp:val=&quot;004E6A46&quot;/&gt;&lt;wsp:rsid wsp:val=&quot;004F10C0&quot;/&gt;&lt;wsp:rsid wsp:val=&quot;004F114D&quot;/&gt;&lt;wsp:rsid wsp:val=&quot;004F4147&quot;/&gt;&lt;wsp:rsid wsp:val=&quot;004F7EF1&quot;/&gt;&lt;wsp:rsid wsp:val=&quot;00501EB9&quot;/&gt;&lt;wsp:rsid wsp:val=&quot;00504D04&quot;/&gt;&lt;wsp:rsid wsp:val=&quot;00506321&quot;/&gt;&lt;wsp:rsid wsp:val=&quot;0050766A&quot;/&gt;&lt;wsp:rsid wsp:val=&quot;00507F09&quot;/&gt;&lt;wsp:rsid wsp:val=&quot;005124E0&quot;/&gt;&lt;wsp:rsid wsp:val=&quot;00513E98&quot;/&gt;&lt;wsp:rsid wsp:val=&quot;00514414&quot;/&gt;&lt;wsp:rsid wsp:val=&quot;00516819&quot;/&gt;&lt;wsp:rsid wsp:val=&quot;0052191B&quot;/&gt;&lt;wsp:rsid wsp:val=&quot;00522725&quot;/&gt;&lt;wsp:rsid wsp:val=&quot;00523E0C&quot;/&gt;&lt;wsp:rsid wsp:val=&quot;00524199&quot;/&gt;&lt;wsp:rsid wsp:val=&quot;00524636&quot;/&gt;&lt;wsp:rsid wsp:val=&quot;0053390C&quot;/&gt;&lt;wsp:rsid wsp:val=&quot;005354EC&quot;/&gt;&lt;wsp:rsid wsp:val=&quot;00535609&quot;/&gt;&lt;wsp:rsid wsp:val=&quot;005375B0&quot;/&gt;&lt;wsp:rsid wsp:val=&quot;00551F05&quot;/&gt;&lt;wsp:rsid wsp:val=&quot;00553802&quot;/&gt;&lt;wsp:rsid wsp:val=&quot;005600C8&quot;/&gt;&lt;wsp:rsid wsp:val=&quot;00560E18&quot;/&gt;&lt;wsp:rsid wsp:val=&quot;0056190B&quot;/&gt;&lt;wsp:rsid wsp:val=&quot;00563352&quot;/&gt;&lt;wsp:rsid wsp:val=&quot;00573FF9&quot;/&gt;&lt;wsp:rsid wsp:val=&quot;005740FC&quot;/&gt;&lt;wsp:rsid wsp:val=&quot;00574333&quot;/&gt;&lt;wsp:rsid wsp:val=&quot;005745E2&quot;/&gt;&lt;wsp:rsid wsp:val=&quot;0057609C&quot;/&gt;&lt;wsp:rsid wsp:val=&quot;00576945&quot;/&gt;&lt;wsp:rsid wsp:val=&quot;00581316&quot;/&gt;&lt;wsp:rsid wsp:val=&quot;00583177&quot;/&gt;&lt;wsp:rsid wsp:val=&quot;00583923&quot;/&gt;&lt;wsp:rsid wsp:val=&quot;00583B04&quot;/&gt;&lt;wsp:rsid wsp:val=&quot;005844B0&quot;/&gt;&lt;wsp:rsid wsp:val=&quot;00587B04&quot;/&gt;&lt;wsp:rsid wsp:val=&quot;0059086A&quot;/&gt;&lt;wsp:rsid wsp:val=&quot;00594D7F&quot;/&gt;&lt;wsp:rsid wsp:val=&quot;005A0344&quot;/&gt;&lt;wsp:rsid wsp:val=&quot;005A5F50&quot;/&gt;&lt;wsp:rsid wsp:val=&quot;005A73C1&quot;/&gt;&lt;wsp:rsid wsp:val=&quot;005A7A07&quot;/&gt;&lt;wsp:rsid wsp:val=&quot;005B253A&quot;/&gt;&lt;wsp:rsid wsp:val=&quot;005C003A&quot;/&gt;&lt;wsp:rsid wsp:val=&quot;005C5362&quot;/&gt;&lt;wsp:rsid wsp:val=&quot;005C6F94&quot;/&gt;&lt;wsp:rsid wsp:val=&quot;005D1289&quot;/&gt;&lt;wsp:rsid wsp:val=&quot;005D19A1&quot;/&gt;&lt;wsp:rsid wsp:val=&quot;005D59BE&quot;/&gt;&lt;wsp:rsid wsp:val=&quot;005E2842&quot;/&gt;&lt;wsp:rsid wsp:val=&quot;005E368A&quot;/&gt;&lt;wsp:rsid wsp:val=&quot;005E36C9&quot;/&gt;&lt;wsp:rsid wsp:val=&quot;005F6ADF&quot;/&gt;&lt;wsp:rsid wsp:val=&quot;005F71AB&quot;/&gt;&lt;wsp:rsid wsp:val=&quot;006058FD&quot;/&gt;&lt;wsp:rsid wsp:val=&quot;00606DBA&quot;/&gt;&lt;wsp:rsid wsp:val=&quot;00607AEB&quot;/&gt;&lt;wsp:rsid wsp:val=&quot;00607C8D&quot;/&gt;&lt;wsp:rsid wsp:val=&quot;0061213E&quot;/&gt;&lt;wsp:rsid wsp:val=&quot;00612FF4&quot;/&gt;&lt;wsp:rsid wsp:val=&quot;00614738&quot;/&gt;&lt;wsp:rsid wsp:val=&quot;006153FD&quot;/&gt;&lt;wsp:rsid wsp:val=&quot;006163D9&quot;/&gt;&lt;wsp:rsid wsp:val=&quot;00616B56&quot;/&gt;&lt;wsp:rsid wsp:val=&quot;00620AB7&quot;/&gt;&lt;wsp:rsid wsp:val=&quot;0062237F&quot;/&gt;&lt;wsp:rsid wsp:val=&quot;0062303C&quot;/&gt;&lt;wsp:rsid wsp:val=&quot;00624495&quot;/&gt;&lt;wsp:rsid wsp:val=&quot;006245A4&quot;/&gt;&lt;wsp:rsid wsp:val=&quot;006350E7&quot;/&gt;&lt;wsp:rsid wsp:val=&quot;00636BEF&quot;/&gt;&lt;wsp:rsid wsp:val=&quot;0064129A&quot;/&gt;&lt;wsp:rsid wsp:val=&quot;006415BE&quot;/&gt;&lt;wsp:rsid wsp:val=&quot;00645A59&quot;/&gt;&lt;wsp:rsid wsp:val=&quot;00645BEB&quot;/&gt;&lt;wsp:rsid wsp:val=&quot;00645DF9&quot;/&gt;&lt;wsp:rsid wsp:val=&quot;00646B78&quot;/&gt;&lt;wsp:rsid wsp:val=&quot;006475A4&quot;/&gt;&lt;wsp:rsid wsp:val=&quot;006501BD&quot;/&gt;&lt;wsp:rsid wsp:val=&quot;00650E73&quot;/&gt;&lt;wsp:rsid wsp:val=&quot;006518CC&quot;/&gt;&lt;wsp:rsid wsp:val=&quot;00652819&quot;/&gt;&lt;wsp:rsid wsp:val=&quot;0065363B&quot;/&gt;&lt;wsp:rsid wsp:val=&quot;00653C4E&quot;/&gt;&lt;wsp:rsid wsp:val=&quot;00663765&quot;/&gt;&lt;wsp:rsid wsp:val=&quot;00664403&quot;/&gt;&lt;wsp:rsid wsp:val=&quot;00664BEC&quot;/&gt;&lt;wsp:rsid wsp:val=&quot;00666346&quot;/&gt;&lt;wsp:rsid wsp:val=&quot;00666D40&quot;/&gt;&lt;wsp:rsid wsp:val=&quot;00670C55&quot;/&gt;&lt;wsp:rsid wsp:val=&quot;00671462&quot;/&gt;&lt;wsp:rsid wsp:val=&quot;006727FC&quot;/&gt;&lt;wsp:rsid wsp:val=&quot;00673792&quot;/&gt;&lt;wsp:rsid wsp:val=&quot;0067447A&quot;/&gt;&lt;wsp:rsid wsp:val=&quot;00680C96&quot;/&gt;&lt;wsp:rsid wsp:val=&quot;00683197&quot;/&gt;&lt;wsp:rsid wsp:val=&quot;00691C95&quot;/&gt;&lt;wsp:rsid wsp:val=&quot;00692AD9&quot;/&gt;&lt;wsp:rsid wsp:val=&quot;006953CA&quot;/&gt;&lt;wsp:rsid wsp:val=&quot;006968C7&quot;/&gt;&lt;wsp:rsid wsp:val=&quot;006971C5&quot;/&gt;&lt;wsp:rsid wsp:val=&quot;006A0A73&quot;/&gt;&lt;wsp:rsid wsp:val=&quot;006A2356&quot;/&gt;&lt;wsp:rsid wsp:val=&quot;006A71E0&quot;/&gt;&lt;wsp:rsid wsp:val=&quot;006B1C76&quot;/&gt;&lt;wsp:rsid wsp:val=&quot;006B7584&quot;/&gt;&lt;wsp:rsid wsp:val=&quot;006B7C93&quot;/&gt;&lt;wsp:rsid wsp:val=&quot;006C074C&quot;/&gt;&lt;wsp:rsid wsp:val=&quot;006C0E09&quot;/&gt;&lt;wsp:rsid wsp:val=&quot;006C2AD5&quot;/&gt;&lt;wsp:rsid wsp:val=&quot;006C5ABA&quot;/&gt;&lt;wsp:rsid wsp:val=&quot;006D0208&quot;/&gt;&lt;wsp:rsid wsp:val=&quot;006D0F5A&quot;/&gt;&lt;wsp:rsid wsp:val=&quot;006D2821&quot;/&gt;&lt;wsp:rsid wsp:val=&quot;006D3A33&quot;/&gt;&lt;wsp:rsid wsp:val=&quot;006D7628&quot;/&gt;&lt;wsp:rsid wsp:val=&quot;006E00DA&quot;/&gt;&lt;wsp:rsid wsp:val=&quot;006E1855&quot;/&gt;&lt;wsp:rsid wsp:val=&quot;006E2869&quot;/&gt;&lt;wsp:rsid wsp:val=&quot;006E2A03&quot;/&gt;&lt;wsp:rsid wsp:val=&quot;006E5F58&quot;/&gt;&lt;wsp:rsid wsp:val=&quot;006E6F71&quot;/&gt;&lt;wsp:rsid wsp:val=&quot;006E70A7&quot;/&gt;&lt;wsp:rsid wsp:val=&quot;006F1295&quot;/&gt;&lt;wsp:rsid wsp:val=&quot;006F29DC&quot;/&gt;&lt;wsp:rsid wsp:val=&quot;006F47BB&quot;/&gt;&lt;wsp:rsid wsp:val=&quot;00700265&quot;/&gt;&lt;wsp:rsid wsp:val=&quot;00701F63&quot;/&gt;&lt;wsp:rsid wsp:val=&quot;007024C4&quot;/&gt;&lt;wsp:rsid wsp:val=&quot;00704840&quot;/&gt;&lt;wsp:rsid wsp:val=&quot;007107DA&quot;/&gt;&lt;wsp:rsid wsp:val=&quot;00710986&quot;/&gt;&lt;wsp:rsid wsp:val=&quot;00715C01&quot;/&gt;&lt;wsp:rsid wsp:val=&quot;00721E61&quot;/&gt;&lt;wsp:rsid wsp:val=&quot;007230AA&quot;/&gt;&lt;wsp:rsid wsp:val=&quot;007255E1&quot;/&gt;&lt;wsp:rsid wsp:val=&quot;00725DF5&quot;/&gt;&lt;wsp:rsid wsp:val=&quot;00727D66&quot;/&gt;&lt;wsp:rsid wsp:val=&quot;0074428E&quot;/&gt;&lt;wsp:rsid wsp:val=&quot;00745266&quot;/&gt;&lt;wsp:rsid wsp:val=&quot;00745EC4&quot;/&gt;&lt;wsp:rsid wsp:val=&quot;00747B80&quot;/&gt;&lt;wsp:rsid wsp:val=&quot;00750022&quot;/&gt;&lt;wsp:rsid wsp:val=&quot;007518D0&quot;/&gt;&lt;wsp:rsid wsp:val=&quot;00754E28&quot;/&gt;&lt;wsp:rsid wsp:val=&quot;00755250&quot;/&gt;&lt;wsp:rsid wsp:val=&quot;0075766C&quot;/&gt;&lt;wsp:rsid wsp:val=&quot;00767426&quot;/&gt;&lt;wsp:rsid wsp:val=&quot;00771F8D&quot;/&gt;&lt;wsp:rsid wsp:val=&quot;00771FE7&quot;/&gt;&lt;wsp:rsid wsp:val=&quot;00773C72&quot;/&gt;&lt;wsp:rsid wsp:val=&quot;0077495B&quot;/&gt;&lt;wsp:rsid wsp:val=&quot;00775E2A&quot;/&gt;&lt;wsp:rsid wsp:val=&quot;0077619E&quot;/&gt;&lt;wsp:rsid wsp:val=&quot;007802F6&quot;/&gt;&lt;wsp:rsid wsp:val=&quot;00781C01&quot;/&gt;&lt;wsp:rsid wsp:val=&quot;0078369C&quot;/&gt;&lt;wsp:rsid wsp:val=&quot;007869A0&quot;/&gt;&lt;wsp:rsid wsp:val=&quot;007873A5&quot;/&gt;&lt;wsp:rsid wsp:val=&quot;007917EB&quot;/&gt;&lt;wsp:rsid wsp:val=&quot;00793547&quot;/&gt;&lt;wsp:rsid wsp:val=&quot;00796F12&quot;/&gt;&lt;wsp:rsid wsp:val=&quot;0079731A&quot;/&gt;&lt;wsp:rsid wsp:val=&quot;007A05CA&quot;/&gt;&lt;wsp:rsid wsp:val=&quot;007A1C3B&quot;/&gt;&lt;wsp:rsid wsp:val=&quot;007A2F05&quot;/&gt;&lt;wsp:rsid wsp:val=&quot;007A510B&quot;/&gt;&lt;wsp:rsid wsp:val=&quot;007A75B8&quot;/&gt;&lt;wsp:rsid wsp:val=&quot;007B215D&quot;/&gt;&lt;wsp:rsid wsp:val=&quot;007B2E48&quot;/&gt;&lt;wsp:rsid wsp:val=&quot;007B7068&quot;/&gt;&lt;wsp:rsid wsp:val=&quot;007C012C&quot;/&gt;&lt;wsp:rsid wsp:val=&quot;007C1E22&quot;/&gt;&lt;wsp:rsid wsp:val=&quot;007C45FF&quot;/&gt;&lt;wsp:rsid wsp:val=&quot;007C4AD5&quot;/&gt;&lt;wsp:rsid wsp:val=&quot;007C556E&quot;/&gt;&lt;wsp:rsid wsp:val=&quot;007D52C4&quot;/&gt;&lt;wsp:rsid wsp:val=&quot;007D7644&quot;/&gt;&lt;wsp:rsid wsp:val=&quot;007E10DA&quot;/&gt;&lt;wsp:rsid wsp:val=&quot;007E1AB3&quot;/&gt;&lt;wsp:rsid wsp:val=&quot;007E1C08&quot;/&gt;&lt;wsp:rsid wsp:val=&quot;007E45DD&quot;/&gt;&lt;wsp:rsid wsp:val=&quot;007E64B5&quot;/&gt;&lt;wsp:rsid wsp:val=&quot;007E70EB&quot;/&gt;&lt;wsp:rsid wsp:val=&quot;007F0B55&quot;/&gt;&lt;wsp:rsid wsp:val=&quot;007F1310&quot;/&gt;&lt;wsp:rsid wsp:val=&quot;008046F8&quot;/&gt;&lt;wsp:rsid wsp:val=&quot;00813B3F&quot;/&gt;&lt;wsp:rsid wsp:val=&quot;00814924&quot;/&gt;&lt;wsp:rsid wsp:val=&quot;008156AA&quot;/&gt;&lt;wsp:rsid wsp:val=&quot;008164DC&quot;/&gt;&lt;wsp:rsid wsp:val=&quot;0082203E&quot;/&gt;&lt;wsp:rsid wsp:val=&quot;00823B61&quot;/&gt;&lt;wsp:rsid wsp:val=&quot;00824213&quot;/&gt;&lt;wsp:rsid wsp:val=&quot;00832841&quot;/&gt;&lt;wsp:rsid wsp:val=&quot;00837BCB&quot;/&gt;&lt;wsp:rsid wsp:val=&quot;00841A33&quot;/&gt;&lt;wsp:rsid wsp:val=&quot;0084365B&quot;/&gt;&lt;wsp:rsid wsp:val=&quot;008451AC&quot;/&gt;&lt;wsp:rsid wsp:val=&quot;008464E2&quot;/&gt;&lt;wsp:rsid wsp:val=&quot;008507F5&quot;/&gt;&lt;wsp:rsid wsp:val=&quot;00851755&quot;/&gt;&lt;wsp:rsid wsp:val=&quot;00852A36&quot;/&gt;&lt;wsp:rsid wsp:val=&quot;00852B77&quot;/&gt;&lt;wsp:rsid wsp:val=&quot;00853F28&quot;/&gt;&lt;wsp:rsid wsp:val=&quot;00854F41&quot;/&gt;&lt;wsp:rsid wsp:val=&quot;00856068&quot;/&gt;&lt;wsp:rsid wsp:val=&quot;00863B01&quot;/&gt;&lt;wsp:rsid wsp:val=&quot;00864E39&quot;/&gt;&lt;wsp:rsid wsp:val=&quot;00874CC6&quot;/&gt;&lt;wsp:rsid wsp:val=&quot;00876B87&quot;/&gt;&lt;wsp:rsid wsp:val=&quot;008776C5&quot;/&gt;&lt;wsp:rsid wsp:val=&quot;008808B8&quot;/&gt;&lt;wsp:rsid wsp:val=&quot;00891F97&quot;/&gt;&lt;wsp:rsid wsp:val=&quot;00897A79&quot;/&gt;&lt;wsp:rsid wsp:val=&quot;00897CEC&quot;/&gt;&lt;wsp:rsid wsp:val=&quot;008A4E62&quot;/&gt;&lt;wsp:rsid wsp:val=&quot;008A55B9&quot;/&gt;&lt;wsp:rsid wsp:val=&quot;008B5476&quot;/&gt;&lt;wsp:rsid wsp:val=&quot;008B59F9&quot;/&gt;&lt;wsp:rsid wsp:val=&quot;008B5EA9&quot;/&gt;&lt;wsp:rsid wsp:val=&quot;008C21DF&quot;/&gt;&lt;wsp:rsid wsp:val=&quot;008C22CE&quot;/&gt;&lt;wsp:rsid wsp:val=&quot;008C3048&quot;/&gt;&lt;wsp:rsid wsp:val=&quot;008C3AA9&quot;/&gt;&lt;wsp:rsid wsp:val=&quot;008C5E7F&quot;/&gt;&lt;wsp:rsid wsp:val=&quot;008C60A8&quot;/&gt;&lt;wsp:rsid wsp:val=&quot;008C667B&quot;/&gt;&lt;wsp:rsid wsp:val=&quot;008D6B86&quot;/&gt;&lt;wsp:rsid wsp:val=&quot;008E042C&quot;/&gt;&lt;wsp:rsid wsp:val=&quot;008E18C6&quot;/&gt;&lt;wsp:rsid wsp:val=&quot;008E62C0&quot;/&gt;&lt;wsp:rsid wsp:val=&quot;008F0BAE&quot;/&gt;&lt;wsp:rsid wsp:val=&quot;008F5BCB&quot;/&gt;&lt;wsp:rsid wsp:val=&quot;0090071E&quot;/&gt;&lt;wsp:rsid wsp:val=&quot;00900A8C&quot;/&gt;&lt;wsp:rsid wsp:val=&quot;00910460&quot;/&gt;&lt;wsp:rsid wsp:val=&quot;009256FA&quot;/&gt;&lt;wsp:rsid wsp:val=&quot;009265A5&quot;/&gt;&lt;wsp:rsid wsp:val=&quot;00927F9D&quot;/&gt;&lt;wsp:rsid wsp:val=&quot;009301A8&quot;/&gt;&lt;wsp:rsid wsp:val=&quot;009341E1&quot;/&gt;&lt;wsp:rsid wsp:val=&quot;00934B57&quot;/&gt;&lt;wsp:rsid wsp:val=&quot;00934F39&quot;/&gt;&lt;wsp:rsid wsp:val=&quot;00937CDF&quot;/&gt;&lt;wsp:rsid wsp:val=&quot;00937D4B&quot;/&gt;&lt;wsp:rsid wsp:val=&quot;00941A58&quot;/&gt;&lt;wsp:rsid wsp:val=&quot;009434CE&quot;/&gt;&lt;wsp:rsid wsp:val=&quot;00943955&quot;/&gt;&lt;wsp:rsid wsp:val=&quot;00945B3E&quot;/&gt;&lt;wsp:rsid wsp:val=&quot;00946808&quot;/&gt;&lt;wsp:rsid wsp:val=&quot;00947075&quot;/&gt;&lt;wsp:rsid wsp:val=&quot;00951611&quot;/&gt;&lt;wsp:rsid wsp:val=&quot;00953C7C&quot;/&gt;&lt;wsp:rsid wsp:val=&quot;00962643&quot;/&gt;&lt;wsp:rsid wsp:val=&quot;009716F5&quot;/&gt;&lt;wsp:rsid wsp:val=&quot;00971B5C&quot;/&gt;&lt;wsp:rsid wsp:val=&quot;009742FD&quot;/&gt;&lt;wsp:rsid wsp:val=&quot;00980B49&quot;/&gt;&lt;wsp:rsid wsp:val=&quot;00982F07&quot;/&gt;&lt;wsp:rsid wsp:val=&quot;009863DD&quot;/&gt;&lt;wsp:rsid wsp:val=&quot;00991615&quot;/&gt;&lt;wsp:rsid wsp:val=&quot;009940F0&quot;/&gt;&lt;wsp:rsid wsp:val=&quot;00994270&quot;/&gt;&lt;wsp:rsid wsp:val=&quot;009A2353&quot;/&gt;&lt;wsp:rsid wsp:val=&quot;009A484E&quot;/&gt;&lt;wsp:rsid wsp:val=&quot;009A4E72&quot;/&gt;&lt;wsp:rsid wsp:val=&quot;009A5462&quot;/&gt;&lt;wsp:rsid wsp:val=&quot;009A598C&quot;/&gt;&lt;wsp:rsid wsp:val=&quot;009A5CE0&quot;/&gt;&lt;wsp:rsid wsp:val=&quot;009A67EA&quot;/&gt;&lt;wsp:rsid wsp:val=&quot;009B2D08&quot;/&gt;&lt;wsp:rsid wsp:val=&quot;009B5B74&quot;/&gt;&lt;wsp:rsid wsp:val=&quot;009C0C94&quot;/&gt;&lt;wsp:rsid wsp:val=&quot;009C1124&quot;/&gt;&lt;wsp:rsid wsp:val=&quot;009C17F4&quot;/&gt;&lt;wsp:rsid wsp:val=&quot;009C1F3A&quot;/&gt;&lt;wsp:rsid wsp:val=&quot;009C381D&quot;/&gt;&lt;wsp:rsid wsp:val=&quot;009C493F&quot;/&gt;&lt;wsp:rsid wsp:val=&quot;009C734E&quot;/&gt;&lt;wsp:rsid wsp:val=&quot;009D33E3&quot;/&gt;&lt;wsp:rsid wsp:val=&quot;009D637F&quot;/&gt;&lt;wsp:rsid wsp:val=&quot;009E18B5&quot;/&gt;&lt;wsp:rsid wsp:val=&quot;009F00B3&quot;/&gt;&lt;wsp:rsid wsp:val=&quot;009F06A9&quot;/&gt;&lt;wsp:rsid wsp:val=&quot;009F1A52&quot;/&gt;&lt;wsp:rsid wsp:val=&quot;009F533A&quot;/&gt;&lt;wsp:rsid wsp:val=&quot;009F6F28&quot;/&gt;&lt;wsp:rsid wsp:val=&quot;009F708A&quot;/&gt;&lt;wsp:rsid wsp:val=&quot;009F7A79&quot;/&gt;&lt;wsp:rsid wsp:val=&quot;009F7F98&quot;/&gt;&lt;wsp:rsid wsp:val=&quot;00A018D0&quot;/&gt;&lt;wsp:rsid wsp:val=&quot;00A03B92&quot;/&gt;&lt;wsp:rsid wsp:val=&quot;00A03F80&quot;/&gt;&lt;wsp:rsid wsp:val=&quot;00A109DC&quot;/&gt;&lt;wsp:rsid wsp:val=&quot;00A11D2F&quot;/&gt;&lt;wsp:rsid wsp:val=&quot;00A13A22&quot;/&gt;&lt;wsp:rsid wsp:val=&quot;00A16ED2&quot;/&gt;&lt;wsp:rsid wsp:val=&quot;00A17794&quot;/&gt;&lt;wsp:rsid wsp:val=&quot;00A17D5C&quot;/&gt;&lt;wsp:rsid wsp:val=&quot;00A200FC&quot;/&gt;&lt;wsp:rsid wsp:val=&quot;00A2174F&quot;/&gt;&lt;wsp:rsid wsp:val=&quot;00A23C2A&quot;/&gt;&lt;wsp:rsid wsp:val=&quot;00A23E34&quot;/&gt;&lt;wsp:rsid wsp:val=&quot;00A26014&quot;/&gt;&lt;wsp:rsid wsp:val=&quot;00A2605D&quot;/&gt;&lt;wsp:rsid wsp:val=&quot;00A375B3&quot;/&gt;&lt;wsp:rsid wsp:val=&quot;00A40A7D&quot;/&gt;&lt;wsp:rsid wsp:val=&quot;00A40AD9&quot;/&gt;&lt;wsp:rsid wsp:val=&quot;00A4222D&quot;/&gt;&lt;wsp:rsid wsp:val=&quot;00A51999&quot;/&gt;&lt;wsp:rsid wsp:val=&quot;00A539FD&quot;/&gt;&lt;wsp:rsid wsp:val=&quot;00A55EE5&quot;/&gt;&lt;wsp:rsid wsp:val=&quot;00A57D95&quot;/&gt;&lt;wsp:rsid wsp:val=&quot;00A61E1A&quot;/&gt;&lt;wsp:rsid wsp:val=&quot;00A62789&quot;/&gt;&lt;wsp:rsid wsp:val=&quot;00A761A3&quot;/&gt;&lt;wsp:rsid wsp:val=&quot;00A7666A&quot;/&gt;&lt;wsp:rsid wsp:val=&quot;00A81F12&quot;/&gt;&lt;wsp:rsid wsp:val=&quot;00A92DC8&quot;/&gt;&lt;wsp:rsid wsp:val=&quot;00A97647&quot;/&gt;&lt;wsp:rsid wsp:val=&quot;00AA4ED2&quot;/&gt;&lt;wsp:rsid wsp:val=&quot;00AA5997&quot;/&gt;&lt;wsp:rsid wsp:val=&quot;00AB0DF6&quot;/&gt;&lt;wsp:rsid wsp:val=&quot;00AB1EB2&quot;/&gt;&lt;wsp:rsid wsp:val=&quot;00AB4CC0&quot;/&gt;&lt;wsp:rsid wsp:val=&quot;00AB5927&quot;/&gt;&lt;wsp:rsid wsp:val=&quot;00AB7563&quot;/&gt;&lt;wsp:rsid wsp:val=&quot;00AC02BB&quot;/&gt;&lt;wsp:rsid wsp:val=&quot;00AC1DDA&quot;/&gt;&lt;wsp:rsid wsp:val=&quot;00AC3432&quot;/&gt;&lt;wsp:rsid wsp:val=&quot;00AC6195&quot;/&gt;&lt;wsp:rsid wsp:val=&quot;00AC7128&quot;/&gt;&lt;wsp:rsid wsp:val=&quot;00AD0AAB&quot;/&gt;&lt;wsp:rsid wsp:val=&quot;00AD0F4D&quot;/&gt;&lt;wsp:rsid wsp:val=&quot;00AD2994&quot;/&gt;&lt;wsp:rsid wsp:val=&quot;00AD3432&quot;/&gt;&lt;wsp:rsid wsp:val=&quot;00AD5E21&quot;/&gt;&lt;wsp:rsid wsp:val=&quot;00AD7EDC&quot;/&gt;&lt;wsp:rsid wsp:val=&quot;00AE0523&quot;/&gt;&lt;wsp:rsid wsp:val=&quot;00AE2F72&quot;/&gt;&lt;wsp:rsid wsp:val=&quot;00AE3926&quot;/&gt;&lt;wsp:rsid wsp:val=&quot;00AE49C3&quot;/&gt;&lt;wsp:rsid wsp:val=&quot;00AE7069&quot;/&gt;&lt;wsp:rsid wsp:val=&quot;00AE792A&quot;/&gt;&lt;wsp:rsid wsp:val=&quot;00AF0D7C&quot;/&gt;&lt;wsp:rsid wsp:val=&quot;00AF25E8&quot;/&gt;&lt;wsp:rsid wsp:val=&quot;00B0040D&quot;/&gt;&lt;wsp:rsid wsp:val=&quot;00B01F9B&quot;/&gt;&lt;wsp:rsid wsp:val=&quot;00B02B1C&quot;/&gt;&lt;wsp:rsid wsp:val=&quot;00B04D81&quot;/&gt;&lt;wsp:rsid wsp:val=&quot;00B074CF&quot;/&gt;&lt;wsp:rsid wsp:val=&quot;00B12541&quot;/&gt;&lt;wsp:rsid wsp:val=&quot;00B133CD&quot;/&gt;&lt;wsp:rsid wsp:val=&quot;00B13BC3&quot;/&gt;&lt;wsp:rsid wsp:val=&quot;00B20D34&quot;/&gt;&lt;wsp:rsid wsp:val=&quot;00B22C56&quot;/&gt;&lt;wsp:rsid wsp:val=&quot;00B25020&quot;/&gt;&lt;wsp:rsid wsp:val=&quot;00B31EA8&quot;/&gt;&lt;wsp:rsid wsp:val=&quot;00B34B1C&quot;/&gt;&lt;wsp:rsid wsp:val=&quot;00B34EED&quot;/&gt;&lt;wsp:rsid wsp:val=&quot;00B363E5&quot;/&gt;&lt;wsp:rsid wsp:val=&quot;00B41B20&quot;/&gt;&lt;wsp:rsid wsp:val=&quot;00B41EB4&quot;/&gt;&lt;wsp:rsid wsp:val=&quot;00B44B93&quot;/&gt;&lt;wsp:rsid wsp:val=&quot;00B45CEA&quot;/&gt;&lt;wsp:rsid wsp:val=&quot;00B46192&quot;/&gt;&lt;wsp:rsid wsp:val=&quot;00B46BCC&quot;/&gt;&lt;wsp:rsid wsp:val=&quot;00B4787F&quot;/&gt;&lt;wsp:rsid wsp:val=&quot;00B523BC&quot;/&gt;&lt;wsp:rsid wsp:val=&quot;00B53D76&quot;/&gt;&lt;wsp:rsid wsp:val=&quot;00B54798&quot;/&gt;&lt;wsp:rsid wsp:val=&quot;00B653B8&quot;/&gt;&lt;wsp:rsid wsp:val=&quot;00B665A2&quot;/&gt;&lt;wsp:rsid wsp:val=&quot;00B7003B&quot;/&gt;&lt;wsp:rsid wsp:val=&quot;00B70A0D&quot;/&gt;&lt;wsp:rsid wsp:val=&quot;00B71759&quot;/&gt;&lt;wsp:rsid wsp:val=&quot;00B71CB9&quot;/&gt;&lt;wsp:rsid wsp:val=&quot;00B80348&quot;/&gt;&lt;wsp:rsid wsp:val=&quot;00B8088E&quot;/&gt;&lt;wsp:rsid wsp:val=&quot;00B8117A&quot;/&gt;&lt;wsp:rsid wsp:val=&quot;00B8490A&quot;/&gt;&lt;wsp:rsid wsp:val=&quot;00B8563D&quot;/&gt;&lt;wsp:rsid wsp:val=&quot;00B8645C&quot;/&gt;&lt;wsp:rsid wsp:val=&quot;00B90D02&quot;/&gt;&lt;wsp:rsid wsp:val=&quot;00B90D7B&quot;/&gt;&lt;wsp:rsid wsp:val=&quot;00B91221&quot;/&gt;&lt;wsp:rsid wsp:val=&quot;00B93BCD&quot;/&gt;&lt;wsp:rsid wsp:val=&quot;00BA1198&quot;/&gt;&lt;wsp:rsid wsp:val=&quot;00BA38A2&quot;/&gt;&lt;wsp:rsid wsp:val=&quot;00BA3CDD&quot;/&gt;&lt;wsp:rsid wsp:val=&quot;00BA40CE&quot;/&gt;&lt;wsp:rsid wsp:val=&quot;00BA7744&quot;/&gt;&lt;wsp:rsid wsp:val=&quot;00BB1833&quot;/&gt;&lt;wsp:rsid wsp:val=&quot;00BB407C&quot;/&gt;&lt;wsp:rsid wsp:val=&quot;00BB5961&quot;/&gt;&lt;wsp:rsid wsp:val=&quot;00BB755D&quot;/&gt;&lt;wsp:rsid wsp:val=&quot;00BC680B&quot;/&gt;&lt;wsp:rsid wsp:val=&quot;00BC6E4B&quot;/&gt;&lt;wsp:rsid wsp:val=&quot;00BD12B7&quot;/&gt;&lt;wsp:rsid wsp:val=&quot;00BD32F3&quot;/&gt;&lt;wsp:rsid wsp:val=&quot;00BD6312&quot;/&gt;&lt;wsp:rsid wsp:val=&quot;00BD7D23&quot;/&gt;&lt;wsp:rsid wsp:val=&quot;00BE1851&quot;/&gt;&lt;wsp:rsid wsp:val=&quot;00BE1B03&quot;/&gt;&lt;wsp:rsid wsp:val=&quot;00BE4EB0&quot;/&gt;&lt;wsp:rsid wsp:val=&quot;00BE4FE1&quot;/&gt;&lt;wsp:rsid wsp:val=&quot;00BE5A0E&quot;/&gt;&lt;wsp:rsid wsp:val=&quot;00BE6963&quot;/&gt;&lt;wsp:rsid wsp:val=&quot;00BF0400&quot;/&gt;&lt;wsp:rsid wsp:val=&quot;00BF13CB&quot;/&gt;&lt;wsp:rsid wsp:val=&quot;00BF25EF&quot;/&gt;&lt;wsp:rsid wsp:val=&quot;00BF2AB3&quot;/&gt;&lt;wsp:rsid wsp:val=&quot;00BF4ED1&quot;/&gt;&lt;wsp:rsid wsp:val=&quot;00BF53E4&quot;/&gt;&lt;wsp:rsid wsp:val=&quot;00BF5FA6&quot;/&gt;&lt;wsp:rsid wsp:val=&quot;00C03D2E&quot;/&gt;&lt;wsp:rsid wsp:val=&quot;00C04D98&quot;/&gt;&lt;wsp:rsid wsp:val=&quot;00C1798D&quot;/&gt;&lt;wsp:rsid wsp:val=&quot;00C20C47&quot;/&gt;&lt;wsp:rsid wsp:val=&quot;00C216E5&quot;/&gt;&lt;wsp:rsid wsp:val=&quot;00C24C0A&quot;/&gt;&lt;wsp:rsid wsp:val=&quot;00C25022&quot;/&gt;&lt;wsp:rsid wsp:val=&quot;00C30A97&quot;/&gt;&lt;wsp:rsid wsp:val=&quot;00C311C0&quot;/&gt;&lt;wsp:rsid wsp:val=&quot;00C34439&quot;/&gt;&lt;wsp:rsid wsp:val=&quot;00C35965&quot;/&gt;&lt;wsp:rsid wsp:val=&quot;00C364D5&quot;/&gt;&lt;wsp:rsid wsp:val=&quot;00C3733F&quot;/&gt;&lt;wsp:rsid wsp:val=&quot;00C410B6&quot;/&gt;&lt;wsp:rsid wsp:val=&quot;00C422D8&quot;/&gt;&lt;wsp:rsid wsp:val=&quot;00C4493A&quot;/&gt;&lt;wsp:rsid wsp:val=&quot;00C45748&quot;/&gt;&lt;wsp:rsid wsp:val=&quot;00C4668D&quot;/&gt;&lt;wsp:rsid wsp:val=&quot;00C47F6C&quot;/&gt;&lt;wsp:rsid wsp:val=&quot;00C52058&quot;/&gt;&lt;wsp:rsid wsp:val=&quot;00C52B51&quot;/&gt;&lt;wsp:rsid wsp:val=&quot;00C6369C&quot;/&gt;&lt;wsp:rsid wsp:val=&quot;00C63796&quot;/&gt;&lt;wsp:rsid wsp:val=&quot;00C67E3B&quot;/&gt;&lt;wsp:rsid wsp:val=&quot;00C763C9&quot;/&gt;&lt;wsp:rsid wsp:val=&quot;00C76F76&quot;/&gt;&lt;wsp:rsid wsp:val=&quot;00C8209C&quot;/&gt;&lt;wsp:rsid wsp:val=&quot;00C82304&quot;/&gt;&lt;wsp:rsid wsp:val=&quot;00C84797&quot;/&gt;&lt;wsp:rsid wsp:val=&quot;00C90A16&quot;/&gt;&lt;wsp:rsid wsp:val=&quot;00C90A8A&quot;/&gt;&lt;wsp:rsid wsp:val=&quot;00C95FD7&quot;/&gt;&lt;wsp:rsid wsp:val=&quot;00C9629F&quot;/&gt;&lt;wsp:rsid wsp:val=&quot;00C969E8&quot;/&gt;&lt;wsp:rsid wsp:val=&quot;00C96CDC&quot;/&gt;&lt;wsp:rsid wsp:val=&quot;00CA21C8&quot;/&gt;&lt;wsp:rsid wsp:val=&quot;00CA684C&quot;/&gt;&lt;wsp:rsid wsp:val=&quot;00CB083C&quot;/&gt;&lt;wsp:rsid wsp:val=&quot;00CB0B33&quot;/&gt;&lt;wsp:rsid wsp:val=&quot;00CB6B7B&quot;/&gt;&lt;wsp:rsid wsp:val=&quot;00CC52C4&quot;/&gt;&lt;wsp:rsid wsp:val=&quot;00CC61F9&quot;/&gt;&lt;wsp:rsid wsp:val=&quot;00CC6CD6&quot;/&gt;&lt;wsp:rsid wsp:val=&quot;00CC7F57&quot;/&gt;&lt;wsp:rsid wsp:val=&quot;00CD050F&quot;/&gt;&lt;wsp:rsid wsp:val=&quot;00CD0FBC&quot;/&gt;&lt;wsp:rsid wsp:val=&quot;00CD34FA&quot;/&gt;&lt;wsp:rsid wsp:val=&quot;00CD5F84&quot;/&gt;&lt;wsp:rsid wsp:val=&quot;00CD7775&quot;/&gt;&lt;wsp:rsid wsp:val=&quot;00CE0CEB&quot;/&gt;&lt;wsp:rsid wsp:val=&quot;00CE0E0B&quot;/&gt;&lt;wsp:rsid wsp:val=&quot;00CE2A21&quot;/&gt;&lt;wsp:rsid wsp:val=&quot;00CE4EA0&quot;/&gt;&lt;wsp:rsid wsp:val=&quot;00CF260A&quot;/&gt;&lt;wsp:rsid wsp:val=&quot;00CF36A5&quot;/&gt;&lt;wsp:rsid wsp:val=&quot;00CF4A93&quot;/&gt;&lt;wsp:rsid wsp:val=&quot;00D02F0E&quot;/&gt;&lt;wsp:rsid wsp:val=&quot;00D03B6C&quot;/&gt;&lt;wsp:rsid wsp:val=&quot;00D03EDC&quot;/&gt;&lt;wsp:rsid wsp:val=&quot;00D10960&quot;/&gt;&lt;wsp:rsid wsp:val=&quot;00D11F1A&quot;/&gt;&lt;wsp:rsid wsp:val=&quot;00D12F7E&quot;/&gt;&lt;wsp:rsid wsp:val=&quot;00D13A6C&quot;/&gt;&lt;wsp:rsid wsp:val=&quot;00D165DD&quot;/&gt;&lt;wsp:rsid wsp:val=&quot;00D24CAF&quot;/&gt;&lt;wsp:rsid wsp:val=&quot;00D25A9F&quot;/&gt;&lt;wsp:rsid wsp:val=&quot;00D3067F&quot;/&gt;&lt;wsp:rsid wsp:val=&quot;00D3288E&quot;/&gt;&lt;wsp:rsid wsp:val=&quot;00D33ACC&quot;/&gt;&lt;wsp:rsid wsp:val=&quot;00D4228B&quot;/&gt;&lt;wsp:rsid wsp:val=&quot;00D427F4&quot;/&gt;&lt;wsp:rsid wsp:val=&quot;00D4297E&quot;/&gt;&lt;wsp:rsid wsp:val=&quot;00D54874&quot;/&gt;&lt;wsp:rsid wsp:val=&quot;00D5767D&quot;/&gt;&lt;wsp:rsid wsp:val=&quot;00D717C2&quot;/&gt;&lt;wsp:rsid wsp:val=&quot;00D738AE&quot;/&gt;&lt;wsp:rsid wsp:val=&quot;00D74E09&quot;/&gt;&lt;wsp:rsid wsp:val=&quot;00D76B1A&quot;/&gt;&lt;wsp:rsid wsp:val=&quot;00D818A0&quot;/&gt;&lt;wsp:rsid wsp:val=&quot;00D821EB&quot;/&gt;&lt;wsp:rsid wsp:val=&quot;00D86371&quot;/&gt;&lt;wsp:rsid wsp:val=&quot;00D90758&quot;/&gt;&lt;wsp:rsid wsp:val=&quot;00D90DEA&quot;/&gt;&lt;wsp:rsid wsp:val=&quot;00D925F5&quot;/&gt;&lt;wsp:rsid wsp:val=&quot;00D96655&quot;/&gt;&lt;wsp:rsid wsp:val=&quot;00DA2C48&quot;/&gt;&lt;wsp:rsid wsp:val=&quot;00DB38C2&quot;/&gt;&lt;wsp:rsid wsp:val=&quot;00DB7256&quot;/&gt;&lt;wsp:rsid wsp:val=&quot;00DB745A&quot;/&gt;&lt;wsp:rsid wsp:val=&quot;00DB79BB&quot;/&gt;&lt;wsp:rsid wsp:val=&quot;00DC30DD&quot;/&gt;&lt;wsp:rsid wsp:val=&quot;00DC34D9&quot;/&gt;&lt;wsp:rsid wsp:val=&quot;00DC600E&quot;/&gt;&lt;wsp:rsid wsp:val=&quot;00DC601C&quot;/&gt;&lt;wsp:rsid wsp:val=&quot;00DC6568&quot;/&gt;&lt;wsp:rsid wsp:val=&quot;00DD210B&quot;/&gt;&lt;wsp:rsid wsp:val=&quot;00DD680F&quot;/&gt;&lt;wsp:rsid wsp:val=&quot;00DD7B23&quot;/&gt;&lt;wsp:rsid wsp:val=&quot;00DE160D&quot;/&gt;&lt;wsp:rsid wsp:val=&quot;00DE20C5&quot;/&gt;&lt;wsp:rsid wsp:val=&quot;00DF3CA0&quot;/&gt;&lt;wsp:rsid wsp:val=&quot;00DF4690&quot;/&gt;&lt;wsp:rsid wsp:val=&quot;00E0204C&quot;/&gt;&lt;wsp:rsid wsp:val=&quot;00E02B76&quot;/&gt;&lt;wsp:rsid wsp:val=&quot;00E03018&quot;/&gt;&lt;wsp:rsid wsp:val=&quot;00E05CA0&quot;/&gt;&lt;wsp:rsid wsp:val=&quot;00E0610A&quot;/&gt;&lt;wsp:rsid wsp:val=&quot;00E0665F&quot;/&gt;&lt;wsp:rsid wsp:val=&quot;00E11A14&quot;/&gt;&lt;wsp:rsid wsp:val=&quot;00E12293&quot;/&gt;&lt;wsp:rsid wsp:val=&quot;00E14B6E&quot;/&gt;&lt;wsp:rsid wsp:val=&quot;00E15E76&quot;/&gt;&lt;wsp:rsid wsp:val=&quot;00E16818&quot;/&gt;&lt;wsp:rsid wsp:val=&quot;00E2236B&quot;/&gt;&lt;wsp:rsid wsp:val=&quot;00E2436F&quot;/&gt;&lt;wsp:rsid wsp:val=&quot;00E2645E&quot;/&gt;&lt;wsp:rsid wsp:val=&quot;00E31FDD&quot;/&gt;&lt;wsp:rsid wsp:val=&quot;00E332CF&quot;/&gt;&lt;wsp:rsid wsp:val=&quot;00E33F8E&quot;/&gt;&lt;wsp:rsid wsp:val=&quot;00E349F4&quot;/&gt;&lt;wsp:rsid wsp:val=&quot;00E3511F&quot;/&gt;&lt;wsp:rsid wsp:val=&quot;00E447BD&quot;/&gt;&lt;wsp:rsid wsp:val=&quot;00E44D53&quot;/&gt;&lt;wsp:rsid wsp:val=&quot;00E466B2&quot;/&gt;&lt;wsp:rsid wsp:val=&quot;00E47200&quot;/&gt;&lt;wsp:rsid wsp:val=&quot;00E50112&quot;/&gt;&lt;wsp:rsid wsp:val=&quot;00E5478B&quot;/&gt;&lt;wsp:rsid wsp:val=&quot;00E57F62&quot;/&gt;&lt;wsp:rsid wsp:val=&quot;00E61FC9&quot;/&gt;&lt;wsp:rsid wsp:val=&quot;00E62A56&quot;/&gt;&lt;wsp:rsid wsp:val=&quot;00E647E7&quot;/&gt;&lt;wsp:rsid wsp:val=&quot;00E66FD9&quot;/&gt;&lt;wsp:rsid wsp:val=&quot;00E71A5B&quot;/&gt;&lt;wsp:rsid wsp:val=&quot;00E7207E&quot;/&gt;&lt;wsp:rsid wsp:val=&quot;00E75E5C&quot;/&gt;&lt;wsp:rsid wsp:val=&quot;00E84F81&quot;/&gt;&lt;wsp:rsid wsp:val=&quot;00E868CD&quot;/&gt;&lt;wsp:rsid wsp:val=&quot;00E90E09&quot;/&gt;&lt;wsp:rsid wsp:val=&quot;00E91A98&quot;/&gt;&lt;wsp:rsid wsp:val=&quot;00E91ACA&quot;/&gt;&lt;wsp:rsid wsp:val=&quot;00E934CC&quot;/&gt;&lt;wsp:rsid wsp:val=&quot;00E93A14&quot;/&gt;&lt;wsp:rsid wsp:val=&quot;00E96D7D&quot;/&gt;&lt;wsp:rsid wsp:val=&quot;00E96F69&quot;/&gt;&lt;wsp:rsid wsp:val=&quot;00E96F96&quot;/&gt;&lt;wsp:rsid wsp:val=&quot;00EB287B&quot;/&gt;&lt;wsp:rsid wsp:val=&quot;00EB4455&quot;/&gt;&lt;wsp:rsid wsp:val=&quot;00EB69EF&quot;/&gt;&lt;wsp:rsid wsp:val=&quot;00EC0B91&quot;/&gt;&lt;wsp:rsid wsp:val=&quot;00EC2C97&quot;/&gt;&lt;wsp:rsid wsp:val=&quot;00EC72EA&quot;/&gt;&lt;wsp:rsid wsp:val=&quot;00ED1504&quot;/&gt;&lt;wsp:rsid wsp:val=&quot;00ED2B0A&quot;/&gt;&lt;wsp:rsid wsp:val=&quot;00ED368B&quot;/&gt;&lt;wsp:rsid wsp:val=&quot;00EE020C&quot;/&gt;&lt;wsp:rsid wsp:val=&quot;00EE1576&quot;/&gt;&lt;wsp:rsid wsp:val=&quot;00EE3E09&quot;/&gt;&lt;wsp:rsid wsp:val=&quot;00EE4E08&quot;/&gt;&lt;wsp:rsid wsp:val=&quot;00EE7EB4&quot;/&gt;&lt;wsp:rsid wsp:val=&quot;00EF3B07&quot;/&gt;&lt;wsp:rsid wsp:val=&quot;00EF3DAA&quot;/&gt;&lt;wsp:rsid wsp:val=&quot;00EF6B0C&quot;/&gt;&lt;wsp:rsid wsp:val=&quot;00EF798F&quot;/&gt;&lt;wsp:rsid wsp:val=&quot;00F04685&quot;/&gt;&lt;wsp:rsid wsp:val=&quot;00F05200&quot;/&gt;&lt;wsp:rsid wsp:val=&quot;00F07BDE&quot;/&gt;&lt;wsp:rsid wsp:val=&quot;00F10B14&quot;/&gt;&lt;wsp:rsid wsp:val=&quot;00F13860&quot;/&gt;&lt;wsp:rsid wsp:val=&quot;00F15A4F&quot;/&gt;&lt;wsp:rsid wsp:val=&quot;00F15E0D&quot;/&gt;&lt;wsp:rsid wsp:val=&quot;00F161DF&quot;/&gt;&lt;wsp:rsid wsp:val=&quot;00F16A88&quot;/&gt;&lt;wsp:rsid wsp:val=&quot;00F21548&quot;/&gt;&lt;wsp:rsid wsp:val=&quot;00F23747&quot;/&gt;&lt;wsp:rsid wsp:val=&quot;00F34DF1&quot;/&gt;&lt;wsp:rsid wsp:val=&quot;00F35783&quot;/&gt;&lt;wsp:rsid wsp:val=&quot;00F367D8&quot;/&gt;&lt;wsp:rsid wsp:val=&quot;00F42882&quot;/&gt;&lt;wsp:rsid wsp:val=&quot;00F433BE&quot;/&gt;&lt;wsp:rsid wsp:val=&quot;00F433EC&quot;/&gt;&lt;wsp:rsid wsp:val=&quot;00F44F50&quot;/&gt;&lt;wsp:rsid wsp:val=&quot;00F46A70&quot;/&gt;&lt;wsp:rsid wsp:val=&quot;00F47C68&quot;/&gt;&lt;wsp:rsid wsp:val=&quot;00F5062C&quot;/&gt;&lt;wsp:rsid wsp:val=&quot;00F53792&quot;/&gt;&lt;wsp:rsid wsp:val=&quot;00F54A11&quot;/&gt;&lt;wsp:rsid wsp:val=&quot;00F6094D&quot;/&gt;&lt;wsp:rsid wsp:val=&quot;00F61D86&quot;/&gt;&lt;wsp:rsid wsp:val=&quot;00F628A7&quot;/&gt;&lt;wsp:rsid wsp:val=&quot;00F631C5&quot;/&gt;&lt;wsp:rsid wsp:val=&quot;00F644AA&quot;/&gt;&lt;wsp:rsid wsp:val=&quot;00F708B5&quot;/&gt;&lt;wsp:rsid wsp:val=&quot;00F72983&quot;/&gt;&lt;wsp:rsid wsp:val=&quot;00F753C3&quot;/&gt;&lt;wsp:rsid wsp:val=&quot;00F778A4&quot;/&gt;&lt;wsp:rsid wsp:val=&quot;00F832B3&quot;/&gt;&lt;wsp:rsid wsp:val=&quot;00F86D0D&quot;/&gt;&lt;wsp:rsid wsp:val=&quot;00F91605&quot;/&gt;&lt;wsp:rsid wsp:val=&quot;00F91908&quot;/&gt;&lt;wsp:rsid wsp:val=&quot;00FA0A8C&quot;/&gt;&lt;wsp:rsid wsp:val=&quot;00FA0EFE&quot;/&gt;&lt;wsp:rsid wsp:val=&quot;00FA1703&quot;/&gt;&lt;wsp:rsid wsp:val=&quot;00FA25BA&quot;/&gt;&lt;wsp:rsid wsp:val=&quot;00FA53BA&quot;/&gt;&lt;wsp:rsid wsp:val=&quot;00FA54D8&quot;/&gt;&lt;wsp:rsid wsp:val=&quot;00FA73EC&quot;/&gt;&lt;wsp:rsid wsp:val=&quot;00FB3C19&quot;/&gt;&lt;wsp:rsid wsp:val=&quot;00FC0465&quot;/&gt;&lt;wsp:rsid wsp:val=&quot;00FC0F2B&quot;/&gt;&lt;wsp:rsid wsp:val=&quot;00FC59B2&quot;/&gt;&lt;wsp:rsid wsp:val=&quot;00FD08DE&quot;/&gt;&lt;wsp:rsid wsp:val=&quot;00FD2D8C&quot;/&gt;&lt;wsp:rsid wsp:val=&quot;00FD38CB&quot;/&gt;&lt;wsp:rsid wsp:val=&quot;00FD542F&quot;/&gt;&lt;wsp:rsid wsp:val=&quot;00FE2A15&quot;/&gt;&lt;wsp:rsid wsp:val=&quot;00FE48D7&quot;/&gt;&lt;wsp:rsid wsp:val=&quot;00FE5426&quot;/&gt;&lt;wsp:rsid wsp:val=&quot;00FE69A8&quot;/&gt;&lt;wsp:rsid wsp:val=&quot;012F4950&quot;/&gt;&lt;wsp:rsid wsp:val=&quot;051E01EB&quot;/&gt;&lt;wsp:rsid wsp:val=&quot;084F6F1D&quot;/&gt;&lt;wsp:rsid wsp:val=&quot;39FB2F29&quot;/&gt;&lt;wsp:rsid wsp:val=&quot;58DE68BD&quot;/&gt;&lt;/wsp:rsids&gt;&lt;/w:docPr&gt;&lt;w:body&gt;&lt;wx:sect&gt;&lt;w:p wsp:rsidR=&quot;00000000&quot; wsp:rsidRDefault=&quot;004613A4&quot; wsp:rsidP=&quot;004613A4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24&quot;/&gt;&lt;/w:rPr&gt;&lt;/m:ctrlPr&gt;&lt;/m:radPr&gt;&lt;m:deg/&gt;&lt;m:e&gt;&lt;m:r&gt;&lt;w:rPr&gt;&lt;w:rFonts w:ascii=&quot;Cambria Math&quot; w:h-ansi=&quot;Cambria Math&quot;/&gt;&lt;wx:font wx:val=&quot;Cambria Math&quot;/&gt;&lt;w:i/&gt;&lt;w:sz w:val=&quot;24&quot;/&gt;&lt;/w:rPr&gt;&lt;m:t&gt;3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6E2869">
        <w:rPr>
          <w:rFonts w:ascii="Times New Roman"/>
          <w:sz w:val="24"/>
          <w:szCs w:val="24"/>
        </w:rPr>
        <w:instrText xml:space="preserve"> </w:instrText>
      </w:r>
      <w:r w:rsidRPr="006E2869">
        <w:rPr>
          <w:rFonts w:ascii="Times New Roman"/>
          <w:sz w:val="24"/>
          <w:szCs w:val="24"/>
        </w:rPr>
        <w:fldChar w:fldCharType="separate"/>
      </w:r>
      <w:r w:rsidR="00BB7B37">
        <w:rPr>
          <w:position w:val="-6"/>
        </w:rPr>
        <w:pict>
          <v:shape id="_x0000_i1032" type="#_x0000_t75" style="width:14.25pt;height:15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mirrorMargins/&gt;&lt;w:bordersDontSurroundHeader/&gt;&lt;w:bordersDontSurroundFooter/&gt;&lt;w:stylePaneFormatFilter w:val=&quot;3F01&quot;/&gt;&lt;w:defaultTabStop w:val=&quot;420&quot;/&gt;&lt;w:evenAndOddHeaders/&gt;&lt;w:drawingGridHorizontalSpacing w:val=&quot;57&quot;/&gt;&lt;w:drawingGridVerticalSpacing w:val=&quot;159&quot;/&gt;&lt;w:displayHorizontalDrawingGridEvery w:val=&quot;0&quot;/&gt;&lt;w:displayVerticalDrawingGridEvery w:val=&quot;2&quot;/&gt;&lt;w:punctuationKerning/&gt;&lt;w:characterSpacingControl w:val=&quot;CompressPunctuation&quot;/&gt;&lt;w:webPageEncoding w:val=&quot;x-cp20936&quot;/&gt;&lt;w:optimizeForBrowser/&gt;&lt;w:allowPNG/&gt;&lt;w:validateAgainstSchema/&gt;&lt;w:saveInvalidXML w:val=&quot;off&quot;/&gt;&lt;w:ignoreMixedContent w:val=&quot;off&quot;/&gt;&lt;w:alwaysShowPlaceholderText w:val=&quot;off&quot;/&gt;&lt;w:endnotePr&gt;&lt;w:numFmt w:val=&quot;decimal&quot;/&gt;&lt;/w:endnotePr&gt;&lt;w:compat&gt;&lt;w:spaceForUL/&gt;&lt;w:balanceSingleByteDoubleByteWidth/&gt;&lt;w:doNotLeaveBackslashAlone/&gt;&lt;w:ulTrailSpace/&gt;&lt;w:doNotExpandShiftReturn/&gt;&lt;w:adjustLineHeightInTable/&gt;&lt;w:dontAllowFieldEndSelect/&gt;&lt;w:useWord2002TableStyleRules/&gt;&lt;w:useFELayout/&gt;&lt;/w:compat&gt;&lt;wsp:rsids&gt;&lt;wsp:rsidRoot wsp:val=&quot;009940F0&quot;/&gt;&lt;wsp:rsid wsp:val=&quot;00001C36&quot;/&gt;&lt;wsp:rsid wsp:val=&quot;00005920&quot;/&gt;&lt;wsp:rsid wsp:val=&quot;00005A87&quot;/&gt;&lt;wsp:rsid wsp:val=&quot;0001047E&quot;/&gt;&lt;wsp:rsid wsp:val=&quot;00013EEF&quot;/&gt;&lt;wsp:rsid wsp:val=&quot;00014CFB&quot;/&gt;&lt;wsp:rsid wsp:val=&quot;00017E6D&quot;/&gt;&lt;wsp:rsid wsp:val=&quot;000229C4&quot;/&gt;&lt;wsp:rsid wsp:val=&quot;00023EDD&quot;/&gt;&lt;wsp:rsid wsp:val=&quot;00030118&quot;/&gt;&lt;wsp:rsid wsp:val=&quot;00030ED2&quot;/&gt;&lt;wsp:rsid wsp:val=&quot;00031395&quot;/&gt;&lt;wsp:rsid wsp:val=&quot;00032C2E&quot;/&gt;&lt;wsp:rsid wsp:val=&quot;00036518&quot;/&gt;&lt;wsp:rsid wsp:val=&quot;00037C97&quot;/&gt;&lt;wsp:rsid wsp:val=&quot;00042DDC&quot;/&gt;&lt;wsp:rsid wsp:val=&quot;00045526&quot;/&gt;&lt;wsp:rsid wsp:val=&quot;00047614&quot;/&gt;&lt;wsp:rsid wsp:val=&quot;00050AE4&quot;/&gt;&lt;wsp:rsid wsp:val=&quot;00053AEA&quot;/&gt;&lt;wsp:rsid wsp:val=&quot;000560C6&quot;/&gt;&lt;wsp:rsid wsp:val=&quot;00061F26&quot;/&gt;&lt;wsp:rsid wsp:val=&quot;0006512A&quot;/&gt;&lt;wsp:rsid wsp:val=&quot;00067E2E&quot;/&gt;&lt;wsp:rsid wsp:val=&quot;000700BA&quot;/&gt;&lt;wsp:rsid wsp:val=&quot;00074A53&quot;/&gt;&lt;wsp:rsid wsp:val=&quot;00075286&quot;/&gt;&lt;wsp:rsid wsp:val=&quot;00081A3C&quot;/&gt;&lt;wsp:rsid wsp:val=&quot;00081F5D&quot;/&gt;&lt;wsp:rsid wsp:val=&quot;00083134&quot;/&gt;&lt;wsp:rsid wsp:val=&quot;0008375E&quot;/&gt;&lt;wsp:rsid wsp:val=&quot;00087154&quot;/&gt;&lt;wsp:rsid wsp:val=&quot;00092915&quot;/&gt;&lt;wsp:rsid wsp:val=&quot;0009326F&quot;/&gt;&lt;wsp:rsid wsp:val=&quot;00093C33&quot;/&gt;&lt;wsp:rsid wsp:val=&quot;00096183&quot;/&gt;&lt;wsp:rsid wsp:val=&quot;000972D5&quot;/&gt;&lt;wsp:rsid wsp:val=&quot;000A079B&quot;/&gt;&lt;wsp:rsid wsp:val=&quot;000A3CAD&quot;/&gt;&lt;wsp:rsid wsp:val=&quot;000A406A&quot;/&gt;&lt;wsp:rsid wsp:val=&quot;000A421A&quot;/&gt;&lt;wsp:rsid wsp:val=&quot;000B254E&quot;/&gt;&lt;wsp:rsid wsp:val=&quot;000B2D1D&quot;/&gt;&lt;wsp:rsid wsp:val=&quot;000B4863&quot;/&gt;&lt;wsp:rsid wsp:val=&quot;000C2A46&quot;/&gt;&lt;wsp:rsid wsp:val=&quot;000C300B&quot;/&gt;&lt;wsp:rsid wsp:val=&quot;000C6974&quot;/&gt;&lt;wsp:rsid wsp:val=&quot;000D088F&quot;/&gt;&lt;wsp:rsid wsp:val=&quot;000D1503&quot;/&gt;&lt;wsp:rsid wsp:val=&quot;000D1960&quot;/&gt;&lt;wsp:rsid wsp:val=&quot;000D38A2&quot;/&gt;&lt;wsp:rsid wsp:val=&quot;000D3E3E&quot;/&gt;&lt;wsp:rsid wsp:val=&quot;000E0C9B&quot;/&gt;&lt;wsp:rsid wsp:val=&quot;000E289E&quot;/&gt;&lt;wsp:rsid wsp:val=&quot;000E3EF6&quot;/&gt;&lt;wsp:rsid wsp:val=&quot;000E5660&quot;/&gt;&lt;wsp:rsid wsp:val=&quot;000E693C&quot;/&gt;&lt;wsp:rsid wsp:val=&quot;000E7B8C&quot;/&gt;&lt;wsp:rsid wsp:val=&quot;000F21CE&quot;/&gt;&lt;wsp:rsid wsp:val=&quot;000F3C57&quot;/&gt;&lt;wsp:rsid wsp:val=&quot;000F5076&quot;/&gt;&lt;wsp:rsid wsp:val=&quot;000F57E0&quot;/&gt;&lt;wsp:rsid wsp:val=&quot;00100F4E&quot;/&gt;&lt;wsp:rsid wsp:val=&quot;00101BAB&quot;/&gt;&lt;wsp:rsid wsp:val=&quot;00106496&quot;/&gt;&lt;wsp:rsid wsp:val=&quot;00110FD1&quot;/&gt;&lt;wsp:rsid wsp:val=&quot;0011267B&quot;/&gt;&lt;wsp:rsid wsp:val=&quot;001129C3&quot;/&gt;&lt;wsp:rsid wsp:val=&quot;00113713&quot;/&gt;&lt;wsp:rsid wsp:val=&quot;00113D12&quot;/&gt;&lt;wsp:rsid wsp:val=&quot;001159DB&quot;/&gt;&lt;wsp:rsid wsp:val=&quot;001202C2&quot;/&gt;&lt;wsp:rsid wsp:val=&quot;0012038F&quot;/&gt;&lt;wsp:rsid wsp:val=&quot;001225E6&quot;/&gt;&lt;wsp:rsid wsp:val=&quot;001229FA&quot;/&gt;&lt;wsp:rsid wsp:val=&quot;00122F0C&quot;/&gt;&lt;wsp:rsid wsp:val=&quot;00123355&quot;/&gt;&lt;wsp:rsid wsp:val=&quot;0012477A&quot;/&gt;&lt;wsp:rsid wsp:val=&quot;00127EBF&quot;/&gt;&lt;wsp:rsid wsp:val=&quot;00140487&quot;/&gt;&lt;wsp:rsid wsp:val=&quot;00144B0F&quot;/&gt;&lt;wsp:rsid wsp:val=&quot;00144DE8&quot;/&gt;&lt;wsp:rsid wsp:val=&quot;00150F71&quot;/&gt;&lt;wsp:rsid wsp:val=&quot;00150F9F&quot;/&gt;&lt;wsp:rsid wsp:val=&quot;0015415E&quot;/&gt;&lt;wsp:rsid wsp:val=&quot;001547E7&quot;/&gt;&lt;wsp:rsid wsp:val=&quot;00156226&quot;/&gt;&lt;wsp:rsid wsp:val=&quot;001600BD&quot;/&gt;&lt;wsp:rsid wsp:val=&quot;00166762&quot;/&gt;&lt;wsp:rsid wsp:val=&quot;00166E19&quot;/&gt;&lt;wsp:rsid wsp:val=&quot;00172522&quot;/&gt;&lt;wsp:rsid wsp:val=&quot;00175288&quot;/&gt;&lt;wsp:rsid wsp:val=&quot;00180F13&quot;/&gt;&lt;wsp:rsid wsp:val=&quot;0018127A&quot;/&gt;&lt;wsp:rsid wsp:val=&quot;00183089&quot;/&gt;&lt;wsp:rsid wsp:val=&quot;00183BCF&quot;/&gt;&lt;wsp:rsid wsp:val=&quot;0018458F&quot;/&gt;&lt;wsp:rsid wsp:val=&quot;00186D15&quot;/&gt;&lt;wsp:rsid wsp:val=&quot;00190DFD&quot;/&gt;&lt;wsp:rsid wsp:val=&quot;00194DD8&quot;/&gt;&lt;wsp:rsid wsp:val=&quot;001A4664&quot;/&gt;&lt;wsp:rsid wsp:val=&quot;001A56DD&quot;/&gt;&lt;wsp:rsid wsp:val=&quot;001B11EE&quot;/&gt;&lt;wsp:rsid wsp:val=&quot;001B1202&quot;/&gt;&lt;wsp:rsid wsp:val=&quot;001B3686&quot;/&gt;&lt;wsp:rsid wsp:val=&quot;001B635C&quot;/&gt;&lt;wsp:rsid wsp:val=&quot;001C22DF&quot;/&gt;&lt;wsp:rsid wsp:val=&quot;001C25E7&quot;/&gt;&lt;wsp:rsid wsp:val=&quot;001C3407&quot;/&gt;&lt;wsp:rsid wsp:val=&quot;001C371C&quot;/&gt;&lt;wsp:rsid wsp:val=&quot;001D2ACD&quot;/&gt;&lt;wsp:rsid wsp:val=&quot;001D343A&quot;/&gt;&lt;wsp:rsid wsp:val=&quot;001D622D&quot;/&gt;&lt;wsp:rsid wsp:val=&quot;001D6818&quot;/&gt;&lt;wsp:rsid wsp:val=&quot;001D68F5&quot;/&gt;&lt;wsp:rsid wsp:val=&quot;001D6E05&quot;/&gt;&lt;wsp:rsid wsp:val=&quot;001D7C43&quot;/&gt;&lt;wsp:rsid wsp:val=&quot;001E1712&quot;/&gt;&lt;wsp:rsid wsp:val=&quot;001E2928&quot;/&gt;&lt;wsp:rsid wsp:val=&quot;001F1BF8&quot;/&gt;&lt;wsp:rsid wsp:val=&quot;001F5887&quot;/&gt;&lt;wsp:rsid wsp:val=&quot;001F60AA&quot;/&gt;&lt;wsp:rsid wsp:val=&quot;0020388A&quot;/&gt;&lt;wsp:rsid wsp:val=&quot;002122CB&quot;/&gt;&lt;wsp:rsid wsp:val=&quot;0021693B&quot;/&gt;&lt;wsp:rsid wsp:val=&quot;00217748&quot;/&gt;&lt;wsp:rsid wsp:val=&quot;00230E9F&quot;/&gt;&lt;wsp:rsid wsp:val=&quot;00231F7C&quot;/&gt;&lt;wsp:rsid wsp:val=&quot;00237EFD&quot;/&gt;&lt;wsp:rsid wsp:val=&quot;002436F2&quot;/&gt;&lt;wsp:rsid wsp:val=&quot;002503DC&quot;/&gt;&lt;wsp:rsid wsp:val=&quot;00250B40&quot;/&gt;&lt;wsp:rsid wsp:val=&quot;00251652&quot;/&gt;&lt;wsp:rsid wsp:val=&quot;00251F18&quot;/&gt;&lt;wsp:rsid wsp:val=&quot;00256FDD&quot;/&gt;&lt;wsp:rsid wsp:val=&quot;00263EEE&quot;/&gt;&lt;wsp:rsid wsp:val=&quot;00265E04&quot;/&gt;&lt;wsp:rsid wsp:val=&quot;00274CE0&quot;/&gt;&lt;wsp:rsid wsp:val=&quot;00284686&quot;/&gt;&lt;wsp:rsid wsp:val=&quot;00285E44&quot;/&gt;&lt;wsp:rsid wsp:val=&quot;002910FC&quot;/&gt;&lt;wsp:rsid wsp:val=&quot;00291EDB&quot;/&gt;&lt;wsp:rsid wsp:val=&quot;00293EF1&quot;/&gt;&lt;wsp:rsid wsp:val=&quot;002941A0&quot;/&gt;&lt;wsp:rsid wsp:val=&quot;002942A7&quot;/&gt;&lt;wsp:rsid wsp:val=&quot;00296967&quot;/&gt;&lt;wsp:rsid wsp:val=&quot;00296B18&quot;/&gt;&lt;wsp:rsid wsp:val=&quot;00296D20&quot;/&gt;&lt;wsp:rsid wsp:val=&quot;002A72E2&quot;/&gt;&lt;wsp:rsid wsp:val=&quot;002B1D47&quot;/&gt;&lt;wsp:rsid wsp:val=&quot;002B20F6&quot;/&gt;&lt;wsp:rsid wsp:val=&quot;002B2A05&quot;/&gt;&lt;wsp:rsid wsp:val=&quot;002B3B42&quot;/&gt;&lt;wsp:rsid wsp:val=&quot;002B54D8&quot;/&gt;&lt;wsp:rsid wsp:val=&quot;002C15F3&quot;/&gt;&lt;wsp:rsid wsp:val=&quot;002C2911&quot;/&gt;&lt;wsp:rsid wsp:val=&quot;002C368F&quot;/&gt;&lt;wsp:rsid wsp:val=&quot;002C5764&quot;/&gt;&lt;wsp:rsid wsp:val=&quot;002C6E48&quot;/&gt;&lt;wsp:rsid wsp:val=&quot;002C7C01&quot;/&gt;&lt;wsp:rsid wsp:val=&quot;002D032E&quot;/&gt;&lt;wsp:rsid wsp:val=&quot;002D2150&quot;/&gt;&lt;wsp:rsid wsp:val=&quot;002D27B1&quot;/&gt;&lt;wsp:rsid wsp:val=&quot;002D3930&quot;/&gt;&lt;wsp:rsid wsp:val=&quot;002E07FE&quot;/&gt;&lt;wsp:rsid wsp:val=&quot;002E11BE&quot;/&gt;&lt;wsp:rsid wsp:val=&quot;002E71B0&quot;/&gt;&lt;wsp:rsid wsp:val=&quot;002F659B&quot;/&gt;&lt;wsp:rsid wsp:val=&quot;002F6BEE&quot;/&gt;&lt;wsp:rsid wsp:val=&quot;003009B3&quot;/&gt;&lt;wsp:rsid wsp:val=&quot;00301FE4&quot;/&gt;&lt;wsp:rsid wsp:val=&quot;00312177&quot;/&gt;&lt;wsp:rsid wsp:val=&quot;00313DD5&quot;/&gt;&lt;wsp:rsid wsp:val=&quot;003166CC&quot;/&gt;&lt;wsp:rsid wsp:val=&quot;00316DCE&quot;/&gt;&lt;wsp:rsid wsp:val=&quot;00322423&quot;/&gt;&lt;wsp:rsid wsp:val=&quot;00331A90&quot;/&gt;&lt;wsp:rsid wsp:val=&quot;00331DA9&quot;/&gt;&lt;wsp:rsid wsp:val=&quot;00331DC0&quot;/&gt;&lt;wsp:rsid wsp:val=&quot;00332D5A&quot;/&gt;&lt;wsp:rsid wsp:val=&quot;00333D26&quot;/&gt;&lt;wsp:rsid wsp:val=&quot;0035217F&quot;/&gt;&lt;wsp:rsid wsp:val=&quot;00353685&quot;/&gt;&lt;wsp:rsid wsp:val=&quot;0036037E&quot;/&gt;&lt;wsp:rsid wsp:val=&quot;00360785&quot;/&gt;&lt;wsp:rsid wsp:val=&quot;00362E66&quot;/&gt;&lt;wsp:rsid wsp:val=&quot;0036798A&quot;/&gt;&lt;wsp:rsid wsp:val=&quot;00372F4F&quot;/&gt;&lt;wsp:rsid wsp:val=&quot;00373588&quot;/&gt;&lt;wsp:rsid wsp:val=&quot;003748E4&quot;/&gt;&lt;wsp:rsid wsp:val=&quot;003753F7&quot;/&gt;&lt;wsp:rsid wsp:val=&quot;003761DB&quot;/&gt;&lt;wsp:rsid wsp:val=&quot;0038389D&quot;/&gt;&lt;wsp:rsid wsp:val=&quot;003848EA&quot;/&gt;&lt;wsp:rsid wsp:val=&quot;00384F49&quot;/&gt;&lt;wsp:rsid wsp:val=&quot;00385E99&quot;/&gt;&lt;wsp:rsid wsp:val=&quot;0038600A&quot;/&gt;&lt;wsp:rsid wsp:val=&quot;00391724&quot;/&gt;&lt;wsp:rsid wsp:val=&quot;0039295D&quot;/&gt;&lt;wsp:rsid wsp:val=&quot;00394835&quot;/&gt;&lt;wsp:rsid wsp:val=&quot;003954DF&quot;/&gt;&lt;wsp:rsid wsp:val=&quot;003955A3&quot;/&gt;&lt;wsp:rsid wsp:val=&quot;003975E6&quot;/&gt;&lt;wsp:rsid wsp:val=&quot;00397DE7&quot;/&gt;&lt;wsp:rsid wsp:val=&quot;003A37CF&quot;/&gt;&lt;wsp:rsid wsp:val=&quot;003A459D&quot;/&gt;&lt;wsp:rsid wsp:val=&quot;003A577B&quot;/&gt;&lt;wsp:rsid wsp:val=&quot;003B2ECA&quot;/&gt;&lt;wsp:rsid wsp:val=&quot;003B412E&quot;/&gt;&lt;wsp:rsid wsp:val=&quot;003C0E46&quot;/&gt;&lt;wsp:rsid wsp:val=&quot;003C2177&quot;/&gt;&lt;wsp:rsid wsp:val=&quot;003C2774&quot;/&gt;&lt;wsp:rsid wsp:val=&quot;003C31D5&quot;/&gt;&lt;wsp:rsid wsp:val=&quot;003C5FA5&quot;/&gt;&lt;wsp:rsid wsp:val=&quot;003D195E&quot;/&gt;&lt;wsp:rsid wsp:val=&quot;003D2BBF&quot;/&gt;&lt;wsp:rsid wsp:val=&quot;003D2D65&quot;/&gt;&lt;wsp:rsid wsp:val=&quot;003D2E18&quot;/&gt;&lt;wsp:rsid wsp:val=&quot;003D6D9B&quot;/&gt;&lt;wsp:rsid wsp:val=&quot;003E277C&quot;/&gt;&lt;wsp:rsid wsp:val=&quot;003E5D32&quot;/&gt;&lt;wsp:rsid wsp:val=&quot;003F0D97&quot;/&gt;&lt;wsp:rsid wsp:val=&quot;003F0E2F&quot;/&gt;&lt;wsp:rsid wsp:val=&quot;003F34A7&quot;/&gt;&lt;wsp:rsid wsp:val=&quot;003F51EC&quot;/&gt;&lt;wsp:rsid wsp:val=&quot;003F7641&quot;/&gt;&lt;wsp:rsid wsp:val=&quot;00400A20&quot;/&gt;&lt;wsp:rsid wsp:val=&quot;00402034&quot;/&gt;&lt;wsp:rsid wsp:val=&quot;00402897&quot;/&gt;&lt;wsp:rsid wsp:val=&quot;00403E06&quot;/&gt;&lt;wsp:rsid wsp:val=&quot;004046A3&quot;/&gt;&lt;wsp:rsid wsp:val=&quot;00405DF8&quot;/&gt;&lt;wsp:rsid wsp:val=&quot;00412C95&quot;/&gt;&lt;wsp:rsid wsp:val=&quot;00415D28&quot;/&gt;&lt;wsp:rsid wsp:val=&quot;00420CFE&quot;/&gt;&lt;wsp:rsid wsp:val=&quot;004276CF&quot;/&gt;&lt;wsp:rsid wsp:val=&quot;00437195&quot;/&gt;&lt;wsp:rsid wsp:val=&quot;0044143E&quot;/&gt;&lt;wsp:rsid wsp:val=&quot;004429D7&quot;/&gt;&lt;wsp:rsid wsp:val=&quot;0044575C&quot;/&gt;&lt;wsp:rsid wsp:val=&quot;00446E9A&quot;/&gt;&lt;wsp:rsid wsp:val=&quot;004508B9&quot;/&gt;&lt;wsp:rsid wsp:val=&quot;00450D34&quot;/&gt;&lt;wsp:rsid wsp:val=&quot;00451062&quot;/&gt;&lt;wsp:rsid wsp:val=&quot;00451CBC&quot;/&gt;&lt;wsp:rsid wsp:val=&quot;0045349E&quot;/&gt;&lt;wsp:rsid wsp:val=&quot;00453CCC&quot;/&gt;&lt;wsp:rsid wsp:val=&quot;004600AE&quot;/&gt;&lt;wsp:rsid wsp:val=&quot;004613A4&quot;/&gt;&lt;wsp:rsid wsp:val=&quot;00463125&quot;/&gt;&lt;wsp:rsid wsp:val=&quot;00474D29&quot;/&gt;&lt;wsp:rsid wsp:val=&quot;00477386&quot;/&gt;&lt;wsp:rsid wsp:val=&quot;004802A3&quot;/&gt;&lt;wsp:rsid wsp:val=&quot;00485FD8&quot;/&gt;&lt;wsp:rsid wsp:val=&quot;0048676C&quot;/&gt;&lt;wsp:rsid wsp:val=&quot;00490AB5&quot;/&gt;&lt;wsp:rsid wsp:val=&quot;00492F09&quot;/&gt;&lt;wsp:rsid wsp:val=&quot;00493BE4&quot;/&gt;&lt;wsp:rsid wsp:val=&quot;00495D21&quot;/&gt;&lt;wsp:rsid wsp:val=&quot;004A122C&quot;/&gt;&lt;wsp:rsid wsp:val=&quot;004A2E93&quot;/&gt;&lt;wsp:rsid wsp:val=&quot;004A68CD&quot;/&gt;&lt;wsp:rsid wsp:val=&quot;004A7CA4&quot;/&gt;&lt;wsp:rsid wsp:val=&quot;004B2BB4&quot;/&gt;&lt;wsp:rsid wsp:val=&quot;004B4EA5&quot;/&gt;&lt;wsp:rsid wsp:val=&quot;004E3307&quot;/&gt;&lt;wsp:rsid wsp:val=&quot;004E3D50&quot;/&gt;&lt;wsp:rsid wsp:val=&quot;004E5729&quot;/&gt;&lt;wsp:rsid wsp:val=&quot;004E6A46&quot;/&gt;&lt;wsp:rsid wsp:val=&quot;004F10C0&quot;/&gt;&lt;wsp:rsid wsp:val=&quot;004F114D&quot;/&gt;&lt;wsp:rsid wsp:val=&quot;004F4147&quot;/&gt;&lt;wsp:rsid wsp:val=&quot;004F7EF1&quot;/&gt;&lt;wsp:rsid wsp:val=&quot;00501EB9&quot;/&gt;&lt;wsp:rsid wsp:val=&quot;00504D04&quot;/&gt;&lt;wsp:rsid wsp:val=&quot;00506321&quot;/&gt;&lt;wsp:rsid wsp:val=&quot;0050766A&quot;/&gt;&lt;wsp:rsid wsp:val=&quot;00507F09&quot;/&gt;&lt;wsp:rsid wsp:val=&quot;005124E0&quot;/&gt;&lt;wsp:rsid wsp:val=&quot;00513E98&quot;/&gt;&lt;wsp:rsid wsp:val=&quot;00514414&quot;/&gt;&lt;wsp:rsid wsp:val=&quot;00516819&quot;/&gt;&lt;wsp:rsid wsp:val=&quot;0052191B&quot;/&gt;&lt;wsp:rsid wsp:val=&quot;00522725&quot;/&gt;&lt;wsp:rsid wsp:val=&quot;00523E0C&quot;/&gt;&lt;wsp:rsid wsp:val=&quot;00524199&quot;/&gt;&lt;wsp:rsid wsp:val=&quot;00524636&quot;/&gt;&lt;wsp:rsid wsp:val=&quot;0053390C&quot;/&gt;&lt;wsp:rsid wsp:val=&quot;005354EC&quot;/&gt;&lt;wsp:rsid wsp:val=&quot;00535609&quot;/&gt;&lt;wsp:rsid wsp:val=&quot;005375B0&quot;/&gt;&lt;wsp:rsid wsp:val=&quot;00551F05&quot;/&gt;&lt;wsp:rsid wsp:val=&quot;00553802&quot;/&gt;&lt;wsp:rsid wsp:val=&quot;005600C8&quot;/&gt;&lt;wsp:rsid wsp:val=&quot;00560E18&quot;/&gt;&lt;wsp:rsid wsp:val=&quot;0056190B&quot;/&gt;&lt;wsp:rsid wsp:val=&quot;00563352&quot;/&gt;&lt;wsp:rsid wsp:val=&quot;00573FF9&quot;/&gt;&lt;wsp:rsid wsp:val=&quot;005740FC&quot;/&gt;&lt;wsp:rsid wsp:val=&quot;00574333&quot;/&gt;&lt;wsp:rsid wsp:val=&quot;005745E2&quot;/&gt;&lt;wsp:rsid wsp:val=&quot;0057609C&quot;/&gt;&lt;wsp:rsid wsp:val=&quot;00576945&quot;/&gt;&lt;wsp:rsid wsp:val=&quot;00581316&quot;/&gt;&lt;wsp:rsid wsp:val=&quot;00583177&quot;/&gt;&lt;wsp:rsid wsp:val=&quot;00583923&quot;/&gt;&lt;wsp:rsid wsp:val=&quot;00583B04&quot;/&gt;&lt;wsp:rsid wsp:val=&quot;005844B0&quot;/&gt;&lt;wsp:rsid wsp:val=&quot;00587B04&quot;/&gt;&lt;wsp:rsid wsp:val=&quot;0059086A&quot;/&gt;&lt;wsp:rsid wsp:val=&quot;00594D7F&quot;/&gt;&lt;wsp:rsid wsp:val=&quot;005A0344&quot;/&gt;&lt;wsp:rsid wsp:val=&quot;005A5F50&quot;/&gt;&lt;wsp:rsid wsp:val=&quot;005A73C1&quot;/&gt;&lt;wsp:rsid wsp:val=&quot;005A7A07&quot;/&gt;&lt;wsp:rsid wsp:val=&quot;005B253A&quot;/&gt;&lt;wsp:rsid wsp:val=&quot;005C003A&quot;/&gt;&lt;wsp:rsid wsp:val=&quot;005C5362&quot;/&gt;&lt;wsp:rsid wsp:val=&quot;005C6F94&quot;/&gt;&lt;wsp:rsid wsp:val=&quot;005D1289&quot;/&gt;&lt;wsp:rsid wsp:val=&quot;005D19A1&quot;/&gt;&lt;wsp:rsid wsp:val=&quot;005D59BE&quot;/&gt;&lt;wsp:rsid wsp:val=&quot;005E2842&quot;/&gt;&lt;wsp:rsid wsp:val=&quot;005E368A&quot;/&gt;&lt;wsp:rsid wsp:val=&quot;005E36C9&quot;/&gt;&lt;wsp:rsid wsp:val=&quot;005F6ADF&quot;/&gt;&lt;wsp:rsid wsp:val=&quot;005F71AB&quot;/&gt;&lt;wsp:rsid wsp:val=&quot;006058FD&quot;/&gt;&lt;wsp:rsid wsp:val=&quot;00606DBA&quot;/&gt;&lt;wsp:rsid wsp:val=&quot;00607AEB&quot;/&gt;&lt;wsp:rsid wsp:val=&quot;00607C8D&quot;/&gt;&lt;wsp:rsid wsp:val=&quot;0061213E&quot;/&gt;&lt;wsp:rsid wsp:val=&quot;00612FF4&quot;/&gt;&lt;wsp:rsid wsp:val=&quot;00614738&quot;/&gt;&lt;wsp:rsid wsp:val=&quot;006153FD&quot;/&gt;&lt;wsp:rsid wsp:val=&quot;006163D9&quot;/&gt;&lt;wsp:rsid wsp:val=&quot;00616B56&quot;/&gt;&lt;wsp:rsid wsp:val=&quot;00620AB7&quot;/&gt;&lt;wsp:rsid wsp:val=&quot;0062237F&quot;/&gt;&lt;wsp:rsid wsp:val=&quot;0062303C&quot;/&gt;&lt;wsp:rsid wsp:val=&quot;00624495&quot;/&gt;&lt;wsp:rsid wsp:val=&quot;006245A4&quot;/&gt;&lt;wsp:rsid wsp:val=&quot;006350E7&quot;/&gt;&lt;wsp:rsid wsp:val=&quot;00636BEF&quot;/&gt;&lt;wsp:rsid wsp:val=&quot;0064129A&quot;/&gt;&lt;wsp:rsid wsp:val=&quot;006415BE&quot;/&gt;&lt;wsp:rsid wsp:val=&quot;00645A59&quot;/&gt;&lt;wsp:rsid wsp:val=&quot;00645BEB&quot;/&gt;&lt;wsp:rsid wsp:val=&quot;00645DF9&quot;/&gt;&lt;wsp:rsid wsp:val=&quot;00646B78&quot;/&gt;&lt;wsp:rsid wsp:val=&quot;006475A4&quot;/&gt;&lt;wsp:rsid wsp:val=&quot;006501BD&quot;/&gt;&lt;wsp:rsid wsp:val=&quot;00650E73&quot;/&gt;&lt;wsp:rsid wsp:val=&quot;006518CC&quot;/&gt;&lt;wsp:rsid wsp:val=&quot;00652819&quot;/&gt;&lt;wsp:rsid wsp:val=&quot;0065363B&quot;/&gt;&lt;wsp:rsid wsp:val=&quot;00653C4E&quot;/&gt;&lt;wsp:rsid wsp:val=&quot;00663765&quot;/&gt;&lt;wsp:rsid wsp:val=&quot;00664403&quot;/&gt;&lt;wsp:rsid wsp:val=&quot;00664BEC&quot;/&gt;&lt;wsp:rsid wsp:val=&quot;00666346&quot;/&gt;&lt;wsp:rsid wsp:val=&quot;00666D40&quot;/&gt;&lt;wsp:rsid wsp:val=&quot;00670C55&quot;/&gt;&lt;wsp:rsid wsp:val=&quot;00671462&quot;/&gt;&lt;wsp:rsid wsp:val=&quot;006727FC&quot;/&gt;&lt;wsp:rsid wsp:val=&quot;00673792&quot;/&gt;&lt;wsp:rsid wsp:val=&quot;0067447A&quot;/&gt;&lt;wsp:rsid wsp:val=&quot;00680C96&quot;/&gt;&lt;wsp:rsid wsp:val=&quot;00683197&quot;/&gt;&lt;wsp:rsid wsp:val=&quot;00691C95&quot;/&gt;&lt;wsp:rsid wsp:val=&quot;00692AD9&quot;/&gt;&lt;wsp:rsid wsp:val=&quot;006953CA&quot;/&gt;&lt;wsp:rsid wsp:val=&quot;006968C7&quot;/&gt;&lt;wsp:rsid wsp:val=&quot;006971C5&quot;/&gt;&lt;wsp:rsid wsp:val=&quot;006A0A73&quot;/&gt;&lt;wsp:rsid wsp:val=&quot;006A2356&quot;/&gt;&lt;wsp:rsid wsp:val=&quot;006A71E0&quot;/&gt;&lt;wsp:rsid wsp:val=&quot;006B1C76&quot;/&gt;&lt;wsp:rsid wsp:val=&quot;006B7584&quot;/&gt;&lt;wsp:rsid wsp:val=&quot;006B7C93&quot;/&gt;&lt;wsp:rsid wsp:val=&quot;006C074C&quot;/&gt;&lt;wsp:rsid wsp:val=&quot;006C0E09&quot;/&gt;&lt;wsp:rsid wsp:val=&quot;006C2AD5&quot;/&gt;&lt;wsp:rsid wsp:val=&quot;006C5ABA&quot;/&gt;&lt;wsp:rsid wsp:val=&quot;006D0208&quot;/&gt;&lt;wsp:rsid wsp:val=&quot;006D0F5A&quot;/&gt;&lt;wsp:rsid wsp:val=&quot;006D2821&quot;/&gt;&lt;wsp:rsid wsp:val=&quot;006D3A33&quot;/&gt;&lt;wsp:rsid wsp:val=&quot;006D7628&quot;/&gt;&lt;wsp:rsid wsp:val=&quot;006E00DA&quot;/&gt;&lt;wsp:rsid wsp:val=&quot;006E1855&quot;/&gt;&lt;wsp:rsid wsp:val=&quot;006E2869&quot;/&gt;&lt;wsp:rsid wsp:val=&quot;006E2A03&quot;/&gt;&lt;wsp:rsid wsp:val=&quot;006E5F58&quot;/&gt;&lt;wsp:rsid wsp:val=&quot;006E6F71&quot;/&gt;&lt;wsp:rsid wsp:val=&quot;006E70A7&quot;/&gt;&lt;wsp:rsid wsp:val=&quot;006F1295&quot;/&gt;&lt;wsp:rsid wsp:val=&quot;006F29DC&quot;/&gt;&lt;wsp:rsid wsp:val=&quot;006F47BB&quot;/&gt;&lt;wsp:rsid wsp:val=&quot;00700265&quot;/&gt;&lt;wsp:rsid wsp:val=&quot;00701F63&quot;/&gt;&lt;wsp:rsid wsp:val=&quot;007024C4&quot;/&gt;&lt;wsp:rsid wsp:val=&quot;00704840&quot;/&gt;&lt;wsp:rsid wsp:val=&quot;007107DA&quot;/&gt;&lt;wsp:rsid wsp:val=&quot;00710986&quot;/&gt;&lt;wsp:rsid wsp:val=&quot;00715C01&quot;/&gt;&lt;wsp:rsid wsp:val=&quot;00721E61&quot;/&gt;&lt;wsp:rsid wsp:val=&quot;007230AA&quot;/&gt;&lt;wsp:rsid wsp:val=&quot;007255E1&quot;/&gt;&lt;wsp:rsid wsp:val=&quot;00725DF5&quot;/&gt;&lt;wsp:rsid wsp:val=&quot;00727D66&quot;/&gt;&lt;wsp:rsid wsp:val=&quot;0074428E&quot;/&gt;&lt;wsp:rsid wsp:val=&quot;00745266&quot;/&gt;&lt;wsp:rsid wsp:val=&quot;00745EC4&quot;/&gt;&lt;wsp:rsid wsp:val=&quot;00747B80&quot;/&gt;&lt;wsp:rsid wsp:val=&quot;00750022&quot;/&gt;&lt;wsp:rsid wsp:val=&quot;007518D0&quot;/&gt;&lt;wsp:rsid wsp:val=&quot;00754E28&quot;/&gt;&lt;wsp:rsid wsp:val=&quot;00755250&quot;/&gt;&lt;wsp:rsid wsp:val=&quot;0075766C&quot;/&gt;&lt;wsp:rsid wsp:val=&quot;00767426&quot;/&gt;&lt;wsp:rsid wsp:val=&quot;00771F8D&quot;/&gt;&lt;wsp:rsid wsp:val=&quot;00771FE7&quot;/&gt;&lt;wsp:rsid wsp:val=&quot;00773C72&quot;/&gt;&lt;wsp:rsid wsp:val=&quot;0077495B&quot;/&gt;&lt;wsp:rsid wsp:val=&quot;00775E2A&quot;/&gt;&lt;wsp:rsid wsp:val=&quot;0077619E&quot;/&gt;&lt;wsp:rsid wsp:val=&quot;007802F6&quot;/&gt;&lt;wsp:rsid wsp:val=&quot;00781C01&quot;/&gt;&lt;wsp:rsid wsp:val=&quot;0078369C&quot;/&gt;&lt;wsp:rsid wsp:val=&quot;007869A0&quot;/&gt;&lt;wsp:rsid wsp:val=&quot;007873A5&quot;/&gt;&lt;wsp:rsid wsp:val=&quot;007917EB&quot;/&gt;&lt;wsp:rsid wsp:val=&quot;00793547&quot;/&gt;&lt;wsp:rsid wsp:val=&quot;00796F12&quot;/&gt;&lt;wsp:rsid wsp:val=&quot;0079731A&quot;/&gt;&lt;wsp:rsid wsp:val=&quot;007A05CA&quot;/&gt;&lt;wsp:rsid wsp:val=&quot;007A1C3B&quot;/&gt;&lt;wsp:rsid wsp:val=&quot;007A2F05&quot;/&gt;&lt;wsp:rsid wsp:val=&quot;007A510B&quot;/&gt;&lt;wsp:rsid wsp:val=&quot;007A75B8&quot;/&gt;&lt;wsp:rsid wsp:val=&quot;007B215D&quot;/&gt;&lt;wsp:rsid wsp:val=&quot;007B2E48&quot;/&gt;&lt;wsp:rsid wsp:val=&quot;007B7068&quot;/&gt;&lt;wsp:rsid wsp:val=&quot;007C012C&quot;/&gt;&lt;wsp:rsid wsp:val=&quot;007C1E22&quot;/&gt;&lt;wsp:rsid wsp:val=&quot;007C45FF&quot;/&gt;&lt;wsp:rsid wsp:val=&quot;007C4AD5&quot;/&gt;&lt;wsp:rsid wsp:val=&quot;007C556E&quot;/&gt;&lt;wsp:rsid wsp:val=&quot;007D52C4&quot;/&gt;&lt;wsp:rsid wsp:val=&quot;007D7644&quot;/&gt;&lt;wsp:rsid wsp:val=&quot;007E10DA&quot;/&gt;&lt;wsp:rsid wsp:val=&quot;007E1AB3&quot;/&gt;&lt;wsp:rsid wsp:val=&quot;007E1C08&quot;/&gt;&lt;wsp:rsid wsp:val=&quot;007E45DD&quot;/&gt;&lt;wsp:rsid wsp:val=&quot;007E64B5&quot;/&gt;&lt;wsp:rsid wsp:val=&quot;007E70EB&quot;/&gt;&lt;wsp:rsid wsp:val=&quot;007F0B55&quot;/&gt;&lt;wsp:rsid wsp:val=&quot;007F1310&quot;/&gt;&lt;wsp:rsid wsp:val=&quot;008046F8&quot;/&gt;&lt;wsp:rsid wsp:val=&quot;00813B3F&quot;/&gt;&lt;wsp:rsid wsp:val=&quot;00814924&quot;/&gt;&lt;wsp:rsid wsp:val=&quot;008156AA&quot;/&gt;&lt;wsp:rsid wsp:val=&quot;008164DC&quot;/&gt;&lt;wsp:rsid wsp:val=&quot;0082203E&quot;/&gt;&lt;wsp:rsid wsp:val=&quot;00823B61&quot;/&gt;&lt;wsp:rsid wsp:val=&quot;00824213&quot;/&gt;&lt;wsp:rsid wsp:val=&quot;00832841&quot;/&gt;&lt;wsp:rsid wsp:val=&quot;00837BCB&quot;/&gt;&lt;wsp:rsid wsp:val=&quot;00841A33&quot;/&gt;&lt;wsp:rsid wsp:val=&quot;0084365B&quot;/&gt;&lt;wsp:rsid wsp:val=&quot;008451AC&quot;/&gt;&lt;wsp:rsid wsp:val=&quot;008464E2&quot;/&gt;&lt;wsp:rsid wsp:val=&quot;008507F5&quot;/&gt;&lt;wsp:rsid wsp:val=&quot;00851755&quot;/&gt;&lt;wsp:rsid wsp:val=&quot;00852A36&quot;/&gt;&lt;wsp:rsid wsp:val=&quot;00852B77&quot;/&gt;&lt;wsp:rsid wsp:val=&quot;00853F28&quot;/&gt;&lt;wsp:rsid wsp:val=&quot;00854F41&quot;/&gt;&lt;wsp:rsid wsp:val=&quot;00856068&quot;/&gt;&lt;wsp:rsid wsp:val=&quot;00863B01&quot;/&gt;&lt;wsp:rsid wsp:val=&quot;00864E39&quot;/&gt;&lt;wsp:rsid wsp:val=&quot;00874CC6&quot;/&gt;&lt;wsp:rsid wsp:val=&quot;00876B87&quot;/&gt;&lt;wsp:rsid wsp:val=&quot;008776C5&quot;/&gt;&lt;wsp:rsid wsp:val=&quot;008808B8&quot;/&gt;&lt;wsp:rsid wsp:val=&quot;00891F97&quot;/&gt;&lt;wsp:rsid wsp:val=&quot;00897A79&quot;/&gt;&lt;wsp:rsid wsp:val=&quot;00897CEC&quot;/&gt;&lt;wsp:rsid wsp:val=&quot;008A4E62&quot;/&gt;&lt;wsp:rsid wsp:val=&quot;008A55B9&quot;/&gt;&lt;wsp:rsid wsp:val=&quot;008B5476&quot;/&gt;&lt;wsp:rsid wsp:val=&quot;008B59F9&quot;/&gt;&lt;wsp:rsid wsp:val=&quot;008B5EA9&quot;/&gt;&lt;wsp:rsid wsp:val=&quot;008C21DF&quot;/&gt;&lt;wsp:rsid wsp:val=&quot;008C22CE&quot;/&gt;&lt;wsp:rsid wsp:val=&quot;008C3048&quot;/&gt;&lt;wsp:rsid wsp:val=&quot;008C3AA9&quot;/&gt;&lt;wsp:rsid wsp:val=&quot;008C5E7F&quot;/&gt;&lt;wsp:rsid wsp:val=&quot;008C60A8&quot;/&gt;&lt;wsp:rsid wsp:val=&quot;008C667B&quot;/&gt;&lt;wsp:rsid wsp:val=&quot;008D6B86&quot;/&gt;&lt;wsp:rsid wsp:val=&quot;008E042C&quot;/&gt;&lt;wsp:rsid wsp:val=&quot;008E18C6&quot;/&gt;&lt;wsp:rsid wsp:val=&quot;008E62C0&quot;/&gt;&lt;wsp:rsid wsp:val=&quot;008F0BAE&quot;/&gt;&lt;wsp:rsid wsp:val=&quot;008F5BCB&quot;/&gt;&lt;wsp:rsid wsp:val=&quot;0090071E&quot;/&gt;&lt;wsp:rsid wsp:val=&quot;00900A8C&quot;/&gt;&lt;wsp:rsid wsp:val=&quot;00910460&quot;/&gt;&lt;wsp:rsid wsp:val=&quot;009256FA&quot;/&gt;&lt;wsp:rsid wsp:val=&quot;009265A5&quot;/&gt;&lt;wsp:rsid wsp:val=&quot;00927F9D&quot;/&gt;&lt;wsp:rsid wsp:val=&quot;009301A8&quot;/&gt;&lt;wsp:rsid wsp:val=&quot;009341E1&quot;/&gt;&lt;wsp:rsid wsp:val=&quot;00934B57&quot;/&gt;&lt;wsp:rsid wsp:val=&quot;00934F39&quot;/&gt;&lt;wsp:rsid wsp:val=&quot;00937CDF&quot;/&gt;&lt;wsp:rsid wsp:val=&quot;00937D4B&quot;/&gt;&lt;wsp:rsid wsp:val=&quot;00941A58&quot;/&gt;&lt;wsp:rsid wsp:val=&quot;009434CE&quot;/&gt;&lt;wsp:rsid wsp:val=&quot;00943955&quot;/&gt;&lt;wsp:rsid wsp:val=&quot;00945B3E&quot;/&gt;&lt;wsp:rsid wsp:val=&quot;00946808&quot;/&gt;&lt;wsp:rsid wsp:val=&quot;00947075&quot;/&gt;&lt;wsp:rsid wsp:val=&quot;00951611&quot;/&gt;&lt;wsp:rsid wsp:val=&quot;00953C7C&quot;/&gt;&lt;wsp:rsid wsp:val=&quot;00962643&quot;/&gt;&lt;wsp:rsid wsp:val=&quot;009716F5&quot;/&gt;&lt;wsp:rsid wsp:val=&quot;00971B5C&quot;/&gt;&lt;wsp:rsid wsp:val=&quot;009742FD&quot;/&gt;&lt;wsp:rsid wsp:val=&quot;00980B49&quot;/&gt;&lt;wsp:rsid wsp:val=&quot;00982F07&quot;/&gt;&lt;wsp:rsid wsp:val=&quot;009863DD&quot;/&gt;&lt;wsp:rsid wsp:val=&quot;00991615&quot;/&gt;&lt;wsp:rsid wsp:val=&quot;009940F0&quot;/&gt;&lt;wsp:rsid wsp:val=&quot;00994270&quot;/&gt;&lt;wsp:rsid wsp:val=&quot;009A2353&quot;/&gt;&lt;wsp:rsid wsp:val=&quot;009A484E&quot;/&gt;&lt;wsp:rsid wsp:val=&quot;009A4E72&quot;/&gt;&lt;wsp:rsid wsp:val=&quot;009A5462&quot;/&gt;&lt;wsp:rsid wsp:val=&quot;009A598C&quot;/&gt;&lt;wsp:rsid wsp:val=&quot;009A5CE0&quot;/&gt;&lt;wsp:rsid wsp:val=&quot;009A67EA&quot;/&gt;&lt;wsp:rsid wsp:val=&quot;009B2D08&quot;/&gt;&lt;wsp:rsid wsp:val=&quot;009B5B74&quot;/&gt;&lt;wsp:rsid wsp:val=&quot;009C0C94&quot;/&gt;&lt;wsp:rsid wsp:val=&quot;009C1124&quot;/&gt;&lt;wsp:rsid wsp:val=&quot;009C17F4&quot;/&gt;&lt;wsp:rsid wsp:val=&quot;009C1F3A&quot;/&gt;&lt;wsp:rsid wsp:val=&quot;009C381D&quot;/&gt;&lt;wsp:rsid wsp:val=&quot;009C493F&quot;/&gt;&lt;wsp:rsid wsp:val=&quot;009C734E&quot;/&gt;&lt;wsp:rsid wsp:val=&quot;009D33E3&quot;/&gt;&lt;wsp:rsid wsp:val=&quot;009D637F&quot;/&gt;&lt;wsp:rsid wsp:val=&quot;009E18B5&quot;/&gt;&lt;wsp:rsid wsp:val=&quot;009F00B3&quot;/&gt;&lt;wsp:rsid wsp:val=&quot;009F06A9&quot;/&gt;&lt;wsp:rsid wsp:val=&quot;009F1A52&quot;/&gt;&lt;wsp:rsid wsp:val=&quot;009F533A&quot;/&gt;&lt;wsp:rsid wsp:val=&quot;009F6F28&quot;/&gt;&lt;wsp:rsid wsp:val=&quot;009F708A&quot;/&gt;&lt;wsp:rsid wsp:val=&quot;009F7A79&quot;/&gt;&lt;wsp:rsid wsp:val=&quot;009F7F98&quot;/&gt;&lt;wsp:rsid wsp:val=&quot;00A018D0&quot;/&gt;&lt;wsp:rsid wsp:val=&quot;00A03B92&quot;/&gt;&lt;wsp:rsid wsp:val=&quot;00A03F80&quot;/&gt;&lt;wsp:rsid wsp:val=&quot;00A109DC&quot;/&gt;&lt;wsp:rsid wsp:val=&quot;00A11D2F&quot;/&gt;&lt;wsp:rsid wsp:val=&quot;00A13A22&quot;/&gt;&lt;wsp:rsid wsp:val=&quot;00A16ED2&quot;/&gt;&lt;wsp:rsid wsp:val=&quot;00A17794&quot;/&gt;&lt;wsp:rsid wsp:val=&quot;00A17D5C&quot;/&gt;&lt;wsp:rsid wsp:val=&quot;00A200FC&quot;/&gt;&lt;wsp:rsid wsp:val=&quot;00A2174F&quot;/&gt;&lt;wsp:rsid wsp:val=&quot;00A23C2A&quot;/&gt;&lt;wsp:rsid wsp:val=&quot;00A23E34&quot;/&gt;&lt;wsp:rsid wsp:val=&quot;00A26014&quot;/&gt;&lt;wsp:rsid wsp:val=&quot;00A2605D&quot;/&gt;&lt;wsp:rsid wsp:val=&quot;00A375B3&quot;/&gt;&lt;wsp:rsid wsp:val=&quot;00A40A7D&quot;/&gt;&lt;wsp:rsid wsp:val=&quot;00A40AD9&quot;/&gt;&lt;wsp:rsid wsp:val=&quot;00A4222D&quot;/&gt;&lt;wsp:rsid wsp:val=&quot;00A51999&quot;/&gt;&lt;wsp:rsid wsp:val=&quot;00A539FD&quot;/&gt;&lt;wsp:rsid wsp:val=&quot;00A55EE5&quot;/&gt;&lt;wsp:rsid wsp:val=&quot;00A57D95&quot;/&gt;&lt;wsp:rsid wsp:val=&quot;00A61E1A&quot;/&gt;&lt;wsp:rsid wsp:val=&quot;00A62789&quot;/&gt;&lt;wsp:rsid wsp:val=&quot;00A761A3&quot;/&gt;&lt;wsp:rsid wsp:val=&quot;00A7666A&quot;/&gt;&lt;wsp:rsid wsp:val=&quot;00A81F12&quot;/&gt;&lt;wsp:rsid wsp:val=&quot;00A92DC8&quot;/&gt;&lt;wsp:rsid wsp:val=&quot;00A97647&quot;/&gt;&lt;wsp:rsid wsp:val=&quot;00AA4ED2&quot;/&gt;&lt;wsp:rsid wsp:val=&quot;00AA5997&quot;/&gt;&lt;wsp:rsid wsp:val=&quot;00AB0DF6&quot;/&gt;&lt;wsp:rsid wsp:val=&quot;00AB1EB2&quot;/&gt;&lt;wsp:rsid wsp:val=&quot;00AB4CC0&quot;/&gt;&lt;wsp:rsid wsp:val=&quot;00AB5927&quot;/&gt;&lt;wsp:rsid wsp:val=&quot;00AB7563&quot;/&gt;&lt;wsp:rsid wsp:val=&quot;00AC02BB&quot;/&gt;&lt;wsp:rsid wsp:val=&quot;00AC1DDA&quot;/&gt;&lt;wsp:rsid wsp:val=&quot;00AC3432&quot;/&gt;&lt;wsp:rsid wsp:val=&quot;00AC6195&quot;/&gt;&lt;wsp:rsid wsp:val=&quot;00AC7128&quot;/&gt;&lt;wsp:rsid wsp:val=&quot;00AD0AAB&quot;/&gt;&lt;wsp:rsid wsp:val=&quot;00AD0F4D&quot;/&gt;&lt;wsp:rsid wsp:val=&quot;00AD2994&quot;/&gt;&lt;wsp:rsid wsp:val=&quot;00AD3432&quot;/&gt;&lt;wsp:rsid wsp:val=&quot;00AD5E21&quot;/&gt;&lt;wsp:rsid wsp:val=&quot;00AD7EDC&quot;/&gt;&lt;wsp:rsid wsp:val=&quot;00AE0523&quot;/&gt;&lt;wsp:rsid wsp:val=&quot;00AE2F72&quot;/&gt;&lt;wsp:rsid wsp:val=&quot;00AE3926&quot;/&gt;&lt;wsp:rsid wsp:val=&quot;00AE49C3&quot;/&gt;&lt;wsp:rsid wsp:val=&quot;00AE7069&quot;/&gt;&lt;wsp:rsid wsp:val=&quot;00AE792A&quot;/&gt;&lt;wsp:rsid wsp:val=&quot;00AF0D7C&quot;/&gt;&lt;wsp:rsid wsp:val=&quot;00AF25E8&quot;/&gt;&lt;wsp:rsid wsp:val=&quot;00B0040D&quot;/&gt;&lt;wsp:rsid wsp:val=&quot;00B01F9B&quot;/&gt;&lt;wsp:rsid wsp:val=&quot;00B02B1C&quot;/&gt;&lt;wsp:rsid wsp:val=&quot;00B04D81&quot;/&gt;&lt;wsp:rsid wsp:val=&quot;00B074CF&quot;/&gt;&lt;wsp:rsid wsp:val=&quot;00B12541&quot;/&gt;&lt;wsp:rsid wsp:val=&quot;00B133CD&quot;/&gt;&lt;wsp:rsid wsp:val=&quot;00B13BC3&quot;/&gt;&lt;wsp:rsid wsp:val=&quot;00B20D34&quot;/&gt;&lt;wsp:rsid wsp:val=&quot;00B22C56&quot;/&gt;&lt;wsp:rsid wsp:val=&quot;00B25020&quot;/&gt;&lt;wsp:rsid wsp:val=&quot;00B31EA8&quot;/&gt;&lt;wsp:rsid wsp:val=&quot;00B34B1C&quot;/&gt;&lt;wsp:rsid wsp:val=&quot;00B34EED&quot;/&gt;&lt;wsp:rsid wsp:val=&quot;00B363E5&quot;/&gt;&lt;wsp:rsid wsp:val=&quot;00B41B20&quot;/&gt;&lt;wsp:rsid wsp:val=&quot;00B41EB4&quot;/&gt;&lt;wsp:rsid wsp:val=&quot;00B44B93&quot;/&gt;&lt;wsp:rsid wsp:val=&quot;00B45CEA&quot;/&gt;&lt;wsp:rsid wsp:val=&quot;00B46192&quot;/&gt;&lt;wsp:rsid wsp:val=&quot;00B46BCC&quot;/&gt;&lt;wsp:rsid wsp:val=&quot;00B4787F&quot;/&gt;&lt;wsp:rsid wsp:val=&quot;00B523BC&quot;/&gt;&lt;wsp:rsid wsp:val=&quot;00B53D76&quot;/&gt;&lt;wsp:rsid wsp:val=&quot;00B54798&quot;/&gt;&lt;wsp:rsid wsp:val=&quot;00B653B8&quot;/&gt;&lt;wsp:rsid wsp:val=&quot;00B665A2&quot;/&gt;&lt;wsp:rsid wsp:val=&quot;00B7003B&quot;/&gt;&lt;wsp:rsid wsp:val=&quot;00B70A0D&quot;/&gt;&lt;wsp:rsid wsp:val=&quot;00B71759&quot;/&gt;&lt;wsp:rsid wsp:val=&quot;00B71CB9&quot;/&gt;&lt;wsp:rsid wsp:val=&quot;00B80348&quot;/&gt;&lt;wsp:rsid wsp:val=&quot;00B8088E&quot;/&gt;&lt;wsp:rsid wsp:val=&quot;00B8117A&quot;/&gt;&lt;wsp:rsid wsp:val=&quot;00B8490A&quot;/&gt;&lt;wsp:rsid wsp:val=&quot;00B8563D&quot;/&gt;&lt;wsp:rsid wsp:val=&quot;00B8645C&quot;/&gt;&lt;wsp:rsid wsp:val=&quot;00B90D02&quot;/&gt;&lt;wsp:rsid wsp:val=&quot;00B90D7B&quot;/&gt;&lt;wsp:rsid wsp:val=&quot;00B91221&quot;/&gt;&lt;wsp:rsid wsp:val=&quot;00B93BCD&quot;/&gt;&lt;wsp:rsid wsp:val=&quot;00BA1198&quot;/&gt;&lt;wsp:rsid wsp:val=&quot;00BA38A2&quot;/&gt;&lt;wsp:rsid wsp:val=&quot;00BA3CDD&quot;/&gt;&lt;wsp:rsid wsp:val=&quot;00BA40CE&quot;/&gt;&lt;wsp:rsid wsp:val=&quot;00BA7744&quot;/&gt;&lt;wsp:rsid wsp:val=&quot;00BB1833&quot;/&gt;&lt;wsp:rsid wsp:val=&quot;00BB407C&quot;/&gt;&lt;wsp:rsid wsp:val=&quot;00BB5961&quot;/&gt;&lt;wsp:rsid wsp:val=&quot;00BB755D&quot;/&gt;&lt;wsp:rsid wsp:val=&quot;00BC680B&quot;/&gt;&lt;wsp:rsid wsp:val=&quot;00BC6E4B&quot;/&gt;&lt;wsp:rsid wsp:val=&quot;00BD12B7&quot;/&gt;&lt;wsp:rsid wsp:val=&quot;00BD32F3&quot;/&gt;&lt;wsp:rsid wsp:val=&quot;00BD6312&quot;/&gt;&lt;wsp:rsid wsp:val=&quot;00BD7D23&quot;/&gt;&lt;wsp:rsid wsp:val=&quot;00BE1851&quot;/&gt;&lt;wsp:rsid wsp:val=&quot;00BE1B03&quot;/&gt;&lt;wsp:rsid wsp:val=&quot;00BE4EB0&quot;/&gt;&lt;wsp:rsid wsp:val=&quot;00BE4FE1&quot;/&gt;&lt;wsp:rsid wsp:val=&quot;00BE5A0E&quot;/&gt;&lt;wsp:rsid wsp:val=&quot;00BE6963&quot;/&gt;&lt;wsp:rsid wsp:val=&quot;00BF0400&quot;/&gt;&lt;wsp:rsid wsp:val=&quot;00BF13CB&quot;/&gt;&lt;wsp:rsid wsp:val=&quot;00BF25EF&quot;/&gt;&lt;wsp:rsid wsp:val=&quot;00BF2AB3&quot;/&gt;&lt;wsp:rsid wsp:val=&quot;00BF4ED1&quot;/&gt;&lt;wsp:rsid wsp:val=&quot;00BF53E4&quot;/&gt;&lt;wsp:rsid wsp:val=&quot;00BF5FA6&quot;/&gt;&lt;wsp:rsid wsp:val=&quot;00C03D2E&quot;/&gt;&lt;wsp:rsid wsp:val=&quot;00C04D98&quot;/&gt;&lt;wsp:rsid wsp:val=&quot;00C1798D&quot;/&gt;&lt;wsp:rsid wsp:val=&quot;00C20C47&quot;/&gt;&lt;wsp:rsid wsp:val=&quot;00C216E5&quot;/&gt;&lt;wsp:rsid wsp:val=&quot;00C24C0A&quot;/&gt;&lt;wsp:rsid wsp:val=&quot;00C25022&quot;/&gt;&lt;wsp:rsid wsp:val=&quot;00C30A97&quot;/&gt;&lt;wsp:rsid wsp:val=&quot;00C311C0&quot;/&gt;&lt;wsp:rsid wsp:val=&quot;00C34439&quot;/&gt;&lt;wsp:rsid wsp:val=&quot;00C35965&quot;/&gt;&lt;wsp:rsid wsp:val=&quot;00C364D5&quot;/&gt;&lt;wsp:rsid wsp:val=&quot;00C3733F&quot;/&gt;&lt;wsp:rsid wsp:val=&quot;00C410B6&quot;/&gt;&lt;wsp:rsid wsp:val=&quot;00C422D8&quot;/&gt;&lt;wsp:rsid wsp:val=&quot;00C4493A&quot;/&gt;&lt;wsp:rsid wsp:val=&quot;00C45748&quot;/&gt;&lt;wsp:rsid wsp:val=&quot;00C4668D&quot;/&gt;&lt;wsp:rsid wsp:val=&quot;00C47F6C&quot;/&gt;&lt;wsp:rsid wsp:val=&quot;00C52058&quot;/&gt;&lt;wsp:rsid wsp:val=&quot;00C52B51&quot;/&gt;&lt;wsp:rsid wsp:val=&quot;00C6369C&quot;/&gt;&lt;wsp:rsid wsp:val=&quot;00C63796&quot;/&gt;&lt;wsp:rsid wsp:val=&quot;00C67E3B&quot;/&gt;&lt;wsp:rsid wsp:val=&quot;00C763C9&quot;/&gt;&lt;wsp:rsid wsp:val=&quot;00C76F76&quot;/&gt;&lt;wsp:rsid wsp:val=&quot;00C8209C&quot;/&gt;&lt;wsp:rsid wsp:val=&quot;00C82304&quot;/&gt;&lt;wsp:rsid wsp:val=&quot;00C84797&quot;/&gt;&lt;wsp:rsid wsp:val=&quot;00C90A16&quot;/&gt;&lt;wsp:rsid wsp:val=&quot;00C90A8A&quot;/&gt;&lt;wsp:rsid wsp:val=&quot;00C95FD7&quot;/&gt;&lt;wsp:rsid wsp:val=&quot;00C9629F&quot;/&gt;&lt;wsp:rsid wsp:val=&quot;00C969E8&quot;/&gt;&lt;wsp:rsid wsp:val=&quot;00C96CDC&quot;/&gt;&lt;wsp:rsid wsp:val=&quot;00CA21C8&quot;/&gt;&lt;wsp:rsid wsp:val=&quot;00CA684C&quot;/&gt;&lt;wsp:rsid wsp:val=&quot;00CB083C&quot;/&gt;&lt;wsp:rsid wsp:val=&quot;00CB0B33&quot;/&gt;&lt;wsp:rsid wsp:val=&quot;00CB6B7B&quot;/&gt;&lt;wsp:rsid wsp:val=&quot;00CC52C4&quot;/&gt;&lt;wsp:rsid wsp:val=&quot;00CC61F9&quot;/&gt;&lt;wsp:rsid wsp:val=&quot;00CC6CD6&quot;/&gt;&lt;wsp:rsid wsp:val=&quot;00CC7F57&quot;/&gt;&lt;wsp:rsid wsp:val=&quot;00CD050F&quot;/&gt;&lt;wsp:rsid wsp:val=&quot;00CD0FBC&quot;/&gt;&lt;wsp:rsid wsp:val=&quot;00CD34FA&quot;/&gt;&lt;wsp:rsid wsp:val=&quot;00CD5F84&quot;/&gt;&lt;wsp:rsid wsp:val=&quot;00CD7775&quot;/&gt;&lt;wsp:rsid wsp:val=&quot;00CE0CEB&quot;/&gt;&lt;wsp:rsid wsp:val=&quot;00CE0E0B&quot;/&gt;&lt;wsp:rsid wsp:val=&quot;00CE2A21&quot;/&gt;&lt;wsp:rsid wsp:val=&quot;00CE4EA0&quot;/&gt;&lt;wsp:rsid wsp:val=&quot;00CF260A&quot;/&gt;&lt;wsp:rsid wsp:val=&quot;00CF36A5&quot;/&gt;&lt;wsp:rsid wsp:val=&quot;00CF4A93&quot;/&gt;&lt;wsp:rsid wsp:val=&quot;00D02F0E&quot;/&gt;&lt;wsp:rsid wsp:val=&quot;00D03B6C&quot;/&gt;&lt;wsp:rsid wsp:val=&quot;00D03EDC&quot;/&gt;&lt;wsp:rsid wsp:val=&quot;00D10960&quot;/&gt;&lt;wsp:rsid wsp:val=&quot;00D11F1A&quot;/&gt;&lt;wsp:rsid wsp:val=&quot;00D12F7E&quot;/&gt;&lt;wsp:rsid wsp:val=&quot;00D13A6C&quot;/&gt;&lt;wsp:rsid wsp:val=&quot;00D165DD&quot;/&gt;&lt;wsp:rsid wsp:val=&quot;00D24CAF&quot;/&gt;&lt;wsp:rsid wsp:val=&quot;00D25A9F&quot;/&gt;&lt;wsp:rsid wsp:val=&quot;00D3067F&quot;/&gt;&lt;wsp:rsid wsp:val=&quot;00D3288E&quot;/&gt;&lt;wsp:rsid wsp:val=&quot;00D33ACC&quot;/&gt;&lt;wsp:rsid wsp:val=&quot;00D4228B&quot;/&gt;&lt;wsp:rsid wsp:val=&quot;00D427F4&quot;/&gt;&lt;wsp:rsid wsp:val=&quot;00D4297E&quot;/&gt;&lt;wsp:rsid wsp:val=&quot;00D54874&quot;/&gt;&lt;wsp:rsid wsp:val=&quot;00D5767D&quot;/&gt;&lt;wsp:rsid wsp:val=&quot;00D717C2&quot;/&gt;&lt;wsp:rsid wsp:val=&quot;00D738AE&quot;/&gt;&lt;wsp:rsid wsp:val=&quot;00D74E09&quot;/&gt;&lt;wsp:rsid wsp:val=&quot;00D76B1A&quot;/&gt;&lt;wsp:rsid wsp:val=&quot;00D818A0&quot;/&gt;&lt;wsp:rsid wsp:val=&quot;00D821EB&quot;/&gt;&lt;wsp:rsid wsp:val=&quot;00D86371&quot;/&gt;&lt;wsp:rsid wsp:val=&quot;00D90758&quot;/&gt;&lt;wsp:rsid wsp:val=&quot;00D90DEA&quot;/&gt;&lt;wsp:rsid wsp:val=&quot;00D925F5&quot;/&gt;&lt;wsp:rsid wsp:val=&quot;00D96655&quot;/&gt;&lt;wsp:rsid wsp:val=&quot;00DA2C48&quot;/&gt;&lt;wsp:rsid wsp:val=&quot;00DB38C2&quot;/&gt;&lt;wsp:rsid wsp:val=&quot;00DB7256&quot;/&gt;&lt;wsp:rsid wsp:val=&quot;00DB745A&quot;/&gt;&lt;wsp:rsid wsp:val=&quot;00DB79BB&quot;/&gt;&lt;wsp:rsid wsp:val=&quot;00DC30DD&quot;/&gt;&lt;wsp:rsid wsp:val=&quot;00DC34D9&quot;/&gt;&lt;wsp:rsid wsp:val=&quot;00DC600E&quot;/&gt;&lt;wsp:rsid wsp:val=&quot;00DC601C&quot;/&gt;&lt;wsp:rsid wsp:val=&quot;00DC6568&quot;/&gt;&lt;wsp:rsid wsp:val=&quot;00DD210B&quot;/&gt;&lt;wsp:rsid wsp:val=&quot;00DD680F&quot;/&gt;&lt;wsp:rsid wsp:val=&quot;00DD7B23&quot;/&gt;&lt;wsp:rsid wsp:val=&quot;00DE160D&quot;/&gt;&lt;wsp:rsid wsp:val=&quot;00DE20C5&quot;/&gt;&lt;wsp:rsid wsp:val=&quot;00DF3CA0&quot;/&gt;&lt;wsp:rsid wsp:val=&quot;00DF4690&quot;/&gt;&lt;wsp:rsid wsp:val=&quot;00E0204C&quot;/&gt;&lt;wsp:rsid wsp:val=&quot;00E02B76&quot;/&gt;&lt;wsp:rsid wsp:val=&quot;00E03018&quot;/&gt;&lt;wsp:rsid wsp:val=&quot;00E05CA0&quot;/&gt;&lt;wsp:rsid wsp:val=&quot;00E0610A&quot;/&gt;&lt;wsp:rsid wsp:val=&quot;00E0665F&quot;/&gt;&lt;wsp:rsid wsp:val=&quot;00E11A14&quot;/&gt;&lt;wsp:rsid wsp:val=&quot;00E12293&quot;/&gt;&lt;wsp:rsid wsp:val=&quot;00E14B6E&quot;/&gt;&lt;wsp:rsid wsp:val=&quot;00E15E76&quot;/&gt;&lt;wsp:rsid wsp:val=&quot;00E16818&quot;/&gt;&lt;wsp:rsid wsp:val=&quot;00E2236B&quot;/&gt;&lt;wsp:rsid wsp:val=&quot;00E2436F&quot;/&gt;&lt;wsp:rsid wsp:val=&quot;00E2645E&quot;/&gt;&lt;wsp:rsid wsp:val=&quot;00E31FDD&quot;/&gt;&lt;wsp:rsid wsp:val=&quot;00E332CF&quot;/&gt;&lt;wsp:rsid wsp:val=&quot;00E33F8E&quot;/&gt;&lt;wsp:rsid wsp:val=&quot;00E349F4&quot;/&gt;&lt;wsp:rsid wsp:val=&quot;00E3511F&quot;/&gt;&lt;wsp:rsid wsp:val=&quot;00E447BD&quot;/&gt;&lt;wsp:rsid wsp:val=&quot;00E44D53&quot;/&gt;&lt;wsp:rsid wsp:val=&quot;00E466B2&quot;/&gt;&lt;wsp:rsid wsp:val=&quot;00E47200&quot;/&gt;&lt;wsp:rsid wsp:val=&quot;00E50112&quot;/&gt;&lt;wsp:rsid wsp:val=&quot;00E5478B&quot;/&gt;&lt;wsp:rsid wsp:val=&quot;00E57F62&quot;/&gt;&lt;wsp:rsid wsp:val=&quot;00E61FC9&quot;/&gt;&lt;wsp:rsid wsp:val=&quot;00E62A56&quot;/&gt;&lt;wsp:rsid wsp:val=&quot;00E647E7&quot;/&gt;&lt;wsp:rsid wsp:val=&quot;00E66FD9&quot;/&gt;&lt;wsp:rsid wsp:val=&quot;00E71A5B&quot;/&gt;&lt;wsp:rsid wsp:val=&quot;00E7207E&quot;/&gt;&lt;wsp:rsid wsp:val=&quot;00E75E5C&quot;/&gt;&lt;wsp:rsid wsp:val=&quot;00E84F81&quot;/&gt;&lt;wsp:rsid wsp:val=&quot;00E868CD&quot;/&gt;&lt;wsp:rsid wsp:val=&quot;00E90E09&quot;/&gt;&lt;wsp:rsid wsp:val=&quot;00E91A98&quot;/&gt;&lt;wsp:rsid wsp:val=&quot;00E91ACA&quot;/&gt;&lt;wsp:rsid wsp:val=&quot;00E934CC&quot;/&gt;&lt;wsp:rsid wsp:val=&quot;00E93A14&quot;/&gt;&lt;wsp:rsid wsp:val=&quot;00E96D7D&quot;/&gt;&lt;wsp:rsid wsp:val=&quot;00E96F69&quot;/&gt;&lt;wsp:rsid wsp:val=&quot;00E96F96&quot;/&gt;&lt;wsp:rsid wsp:val=&quot;00EB287B&quot;/&gt;&lt;wsp:rsid wsp:val=&quot;00EB4455&quot;/&gt;&lt;wsp:rsid wsp:val=&quot;00EB69EF&quot;/&gt;&lt;wsp:rsid wsp:val=&quot;00EC0B91&quot;/&gt;&lt;wsp:rsid wsp:val=&quot;00EC2C97&quot;/&gt;&lt;wsp:rsid wsp:val=&quot;00EC72EA&quot;/&gt;&lt;wsp:rsid wsp:val=&quot;00ED1504&quot;/&gt;&lt;wsp:rsid wsp:val=&quot;00ED2B0A&quot;/&gt;&lt;wsp:rsid wsp:val=&quot;00ED368B&quot;/&gt;&lt;wsp:rsid wsp:val=&quot;00EE020C&quot;/&gt;&lt;wsp:rsid wsp:val=&quot;00EE1576&quot;/&gt;&lt;wsp:rsid wsp:val=&quot;00EE3E09&quot;/&gt;&lt;wsp:rsid wsp:val=&quot;00EE4E08&quot;/&gt;&lt;wsp:rsid wsp:val=&quot;00EE7EB4&quot;/&gt;&lt;wsp:rsid wsp:val=&quot;00EF3B07&quot;/&gt;&lt;wsp:rsid wsp:val=&quot;00EF3DAA&quot;/&gt;&lt;wsp:rsid wsp:val=&quot;00EF6B0C&quot;/&gt;&lt;wsp:rsid wsp:val=&quot;00EF798F&quot;/&gt;&lt;wsp:rsid wsp:val=&quot;00F04685&quot;/&gt;&lt;wsp:rsid wsp:val=&quot;00F05200&quot;/&gt;&lt;wsp:rsid wsp:val=&quot;00F07BDE&quot;/&gt;&lt;wsp:rsid wsp:val=&quot;00F10B14&quot;/&gt;&lt;wsp:rsid wsp:val=&quot;00F13860&quot;/&gt;&lt;wsp:rsid wsp:val=&quot;00F15A4F&quot;/&gt;&lt;wsp:rsid wsp:val=&quot;00F15E0D&quot;/&gt;&lt;wsp:rsid wsp:val=&quot;00F161DF&quot;/&gt;&lt;wsp:rsid wsp:val=&quot;00F16A88&quot;/&gt;&lt;wsp:rsid wsp:val=&quot;00F21548&quot;/&gt;&lt;wsp:rsid wsp:val=&quot;00F23747&quot;/&gt;&lt;wsp:rsid wsp:val=&quot;00F34DF1&quot;/&gt;&lt;wsp:rsid wsp:val=&quot;00F35783&quot;/&gt;&lt;wsp:rsid wsp:val=&quot;00F367D8&quot;/&gt;&lt;wsp:rsid wsp:val=&quot;00F42882&quot;/&gt;&lt;wsp:rsid wsp:val=&quot;00F433BE&quot;/&gt;&lt;wsp:rsid wsp:val=&quot;00F433EC&quot;/&gt;&lt;wsp:rsid wsp:val=&quot;00F44F50&quot;/&gt;&lt;wsp:rsid wsp:val=&quot;00F46A70&quot;/&gt;&lt;wsp:rsid wsp:val=&quot;00F47C68&quot;/&gt;&lt;wsp:rsid wsp:val=&quot;00F5062C&quot;/&gt;&lt;wsp:rsid wsp:val=&quot;00F53792&quot;/&gt;&lt;wsp:rsid wsp:val=&quot;00F54A11&quot;/&gt;&lt;wsp:rsid wsp:val=&quot;00F6094D&quot;/&gt;&lt;wsp:rsid wsp:val=&quot;00F61D86&quot;/&gt;&lt;wsp:rsid wsp:val=&quot;00F628A7&quot;/&gt;&lt;wsp:rsid wsp:val=&quot;00F631C5&quot;/&gt;&lt;wsp:rsid wsp:val=&quot;00F644AA&quot;/&gt;&lt;wsp:rsid wsp:val=&quot;00F708B5&quot;/&gt;&lt;wsp:rsid wsp:val=&quot;00F72983&quot;/&gt;&lt;wsp:rsid wsp:val=&quot;00F753C3&quot;/&gt;&lt;wsp:rsid wsp:val=&quot;00F778A4&quot;/&gt;&lt;wsp:rsid wsp:val=&quot;00F832B3&quot;/&gt;&lt;wsp:rsid wsp:val=&quot;00F86D0D&quot;/&gt;&lt;wsp:rsid wsp:val=&quot;00F91605&quot;/&gt;&lt;wsp:rsid wsp:val=&quot;00F91908&quot;/&gt;&lt;wsp:rsid wsp:val=&quot;00FA0A8C&quot;/&gt;&lt;wsp:rsid wsp:val=&quot;00FA0EFE&quot;/&gt;&lt;wsp:rsid wsp:val=&quot;00FA1703&quot;/&gt;&lt;wsp:rsid wsp:val=&quot;00FA25BA&quot;/&gt;&lt;wsp:rsid wsp:val=&quot;00FA53BA&quot;/&gt;&lt;wsp:rsid wsp:val=&quot;00FA54D8&quot;/&gt;&lt;wsp:rsid wsp:val=&quot;00FA73EC&quot;/&gt;&lt;wsp:rsid wsp:val=&quot;00FB3C19&quot;/&gt;&lt;wsp:rsid wsp:val=&quot;00FC0465&quot;/&gt;&lt;wsp:rsid wsp:val=&quot;00FC0F2B&quot;/&gt;&lt;wsp:rsid wsp:val=&quot;00FC59B2&quot;/&gt;&lt;wsp:rsid wsp:val=&quot;00FD08DE&quot;/&gt;&lt;wsp:rsid wsp:val=&quot;00FD2D8C&quot;/&gt;&lt;wsp:rsid wsp:val=&quot;00FD38CB&quot;/&gt;&lt;wsp:rsid wsp:val=&quot;00FD542F&quot;/&gt;&lt;wsp:rsid wsp:val=&quot;00FE2A15&quot;/&gt;&lt;wsp:rsid wsp:val=&quot;00FE48D7&quot;/&gt;&lt;wsp:rsid wsp:val=&quot;00FE5426&quot;/&gt;&lt;wsp:rsid wsp:val=&quot;00FE69A8&quot;/&gt;&lt;wsp:rsid wsp:val=&quot;012F4950&quot;/&gt;&lt;wsp:rsid wsp:val=&quot;051E01EB&quot;/&gt;&lt;wsp:rsid wsp:val=&quot;084F6F1D&quot;/&gt;&lt;wsp:rsid wsp:val=&quot;39FB2F29&quot;/&gt;&lt;wsp:rsid wsp:val=&quot;58DE68BD&quot;/&gt;&lt;/wsp:rsids&gt;&lt;/w:docPr&gt;&lt;w:body&gt;&lt;wx:sect&gt;&lt;w:p wsp:rsidR=&quot;00000000&quot; wsp:rsidRDefault=&quot;004613A4&quot; wsp:rsidP=&quot;004613A4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24&quot;/&gt;&lt;/w:rPr&gt;&lt;/m:ctrlPr&gt;&lt;/m:radPr&gt;&lt;m:deg/&gt;&lt;m:e&gt;&lt;m:r&gt;&lt;w:rPr&gt;&lt;w:rFonts w:ascii=&quot;Cambria Math&quot; w:h-ansi=&quot;Cambria Math&quot;/&gt;&lt;wx:font wx:val=&quot;Cambria Math&quot;/&gt;&lt;w:i/&gt;&lt;w:sz w:val=&quot;24&quot;/&gt;&lt;/w:rPr&gt;&lt;m:t&gt;3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6E2869">
        <w:rPr>
          <w:rFonts w:ascii="Times New Roman"/>
          <w:sz w:val="24"/>
          <w:szCs w:val="24"/>
        </w:rPr>
        <w:fldChar w:fldCharType="end"/>
      </w:r>
      <w:r>
        <w:rPr>
          <w:rFonts w:ascii="Times New Roman" w:hint="eastAsia"/>
          <w:sz w:val="24"/>
          <w:szCs w:val="24"/>
        </w:rPr>
        <w:t>≈</w:t>
      </w:r>
      <w:r>
        <w:rPr>
          <w:rFonts w:ascii="Times New Roman"/>
          <w:sz w:val="24"/>
          <w:szCs w:val="24"/>
        </w:rPr>
        <w:t>0.012</w:t>
      </w:r>
      <w:r w:rsidRPr="002C5754">
        <w:rPr>
          <w:rFonts w:ascii="Times New Roman"/>
          <w:sz w:val="24"/>
          <w:szCs w:val="24"/>
        </w:rPr>
        <w:t>mA</w:t>
      </w:r>
    </w:p>
    <w:p w:rsidR="00736336" w:rsidRDefault="00E56489">
      <w:pPr>
        <w:spacing w:beforeLines="50" w:before="120" w:afterLines="50" w:after="120" w:line="360" w:lineRule="auto"/>
        <w:jc w:val="left"/>
        <w:rPr>
          <w:sz w:val="24"/>
        </w:rPr>
      </w:pPr>
      <w:r>
        <w:rPr>
          <w:sz w:val="24"/>
        </w:rPr>
        <w:t>A</w:t>
      </w:r>
      <w:r>
        <w:rPr>
          <w:rFonts w:eastAsia="黑体"/>
          <w:sz w:val="24"/>
        </w:rPr>
        <w:t>.1</w:t>
      </w:r>
      <w:r>
        <w:rPr>
          <w:sz w:val="24"/>
        </w:rPr>
        <w:t xml:space="preserve">.5 </w:t>
      </w:r>
      <w:r>
        <w:rPr>
          <w:rFonts w:hAnsi="宋体"/>
          <w:sz w:val="24"/>
        </w:rPr>
        <w:t>合成不确定度</w:t>
      </w:r>
    </w:p>
    <w:p w:rsidR="00736336" w:rsidRDefault="00E56489">
      <w:pPr>
        <w:spacing w:line="360" w:lineRule="auto"/>
        <w:ind w:firstLine="480"/>
        <w:jc w:val="left"/>
        <w:rPr>
          <w:sz w:val="24"/>
        </w:rPr>
      </w:pPr>
      <w:r>
        <w:rPr>
          <w:rFonts w:hint="eastAsia"/>
          <w:sz w:val="24"/>
        </w:rPr>
        <w:t>输出电压</w:t>
      </w:r>
      <w:r>
        <w:rPr>
          <w:sz w:val="24"/>
        </w:rPr>
        <w:t>校准结果的测量不确定度的来源及数值汇总于表</w:t>
      </w:r>
      <w:r>
        <w:rPr>
          <w:sz w:val="24"/>
        </w:rPr>
        <w:t>A.1.</w:t>
      </w:r>
      <w:r>
        <w:rPr>
          <w:rFonts w:hint="eastAsia"/>
          <w:sz w:val="24"/>
        </w:rPr>
        <w:t>2</w:t>
      </w:r>
      <w:r>
        <w:rPr>
          <w:sz w:val="24"/>
        </w:rPr>
        <w:t>中</w:t>
      </w:r>
      <w:r w:rsidR="00F77703">
        <w:rPr>
          <w:rFonts w:hint="eastAsia"/>
          <w:sz w:val="24"/>
        </w:rPr>
        <w:t>。</w:t>
      </w:r>
    </w:p>
    <w:p w:rsidR="00736336" w:rsidRPr="008C1CE7" w:rsidRDefault="00E56489">
      <w:pPr>
        <w:spacing w:line="360" w:lineRule="auto"/>
        <w:jc w:val="center"/>
        <w:rPr>
          <w:rFonts w:ascii="黑体" w:eastAsia="黑体" w:hAnsi="黑体"/>
          <w:szCs w:val="21"/>
        </w:rPr>
      </w:pPr>
      <w:r w:rsidRPr="008C1CE7">
        <w:rPr>
          <w:rFonts w:ascii="黑体" w:eastAsia="黑体" w:hAnsi="黑体"/>
          <w:szCs w:val="21"/>
        </w:rPr>
        <w:t>表</w:t>
      </w:r>
      <w:r w:rsidRPr="008C1CE7">
        <w:rPr>
          <w:szCs w:val="21"/>
        </w:rPr>
        <w:t>A.</w:t>
      </w:r>
      <w:r w:rsidRPr="008C1CE7">
        <w:rPr>
          <w:rFonts w:hint="eastAsia"/>
          <w:szCs w:val="21"/>
        </w:rPr>
        <w:t>1</w:t>
      </w:r>
      <w:r w:rsidRPr="008C1CE7">
        <w:rPr>
          <w:szCs w:val="21"/>
        </w:rPr>
        <w:t>.</w:t>
      </w:r>
      <w:r w:rsidRPr="008C1CE7">
        <w:rPr>
          <w:rFonts w:hint="eastAsia"/>
          <w:szCs w:val="21"/>
        </w:rPr>
        <w:t xml:space="preserve">2 </w:t>
      </w:r>
      <w:r w:rsidRPr="008C1CE7">
        <w:rPr>
          <w:rFonts w:ascii="黑体" w:eastAsia="黑体" w:hAnsi="黑体" w:hint="eastAsia"/>
          <w:szCs w:val="21"/>
        </w:rPr>
        <w:t>输出电压</w:t>
      </w:r>
      <w:r w:rsidRPr="008C1CE7">
        <w:rPr>
          <w:rFonts w:ascii="黑体" w:eastAsia="黑体" w:hAnsi="黑体"/>
          <w:szCs w:val="21"/>
        </w:rPr>
        <w:t>校准结果的测量不确定度来源及数值汇总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356"/>
        <w:gridCol w:w="3009"/>
        <w:gridCol w:w="2076"/>
      </w:tblGrid>
      <w:tr w:rsidR="00F77703" w:rsidTr="005F7CFA">
        <w:trPr>
          <w:trHeight w:val="567"/>
          <w:jc w:val="center"/>
        </w:trPr>
        <w:tc>
          <w:tcPr>
            <w:tcW w:w="992" w:type="dxa"/>
            <w:vAlign w:val="center"/>
          </w:tcPr>
          <w:p w:rsidR="00F77703" w:rsidRDefault="00F77703" w:rsidP="005F7CF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序号</w:t>
            </w:r>
          </w:p>
        </w:tc>
        <w:tc>
          <w:tcPr>
            <w:tcW w:w="2356" w:type="dxa"/>
            <w:vAlign w:val="center"/>
          </w:tcPr>
          <w:p w:rsidR="00F77703" w:rsidRDefault="00F77703" w:rsidP="005F7CF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标准不确定度分量</w:t>
            </w:r>
          </w:p>
        </w:tc>
        <w:tc>
          <w:tcPr>
            <w:tcW w:w="3009" w:type="dxa"/>
            <w:vAlign w:val="center"/>
          </w:tcPr>
          <w:p w:rsidR="00F77703" w:rsidRDefault="00F77703" w:rsidP="005F7CF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标准不确定度来源</w:t>
            </w:r>
          </w:p>
        </w:tc>
        <w:tc>
          <w:tcPr>
            <w:tcW w:w="2076" w:type="dxa"/>
            <w:vAlign w:val="center"/>
          </w:tcPr>
          <w:p w:rsidR="00F77703" w:rsidRDefault="00F77703" w:rsidP="005F7CF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标准不确定度数值</w:t>
            </w:r>
          </w:p>
        </w:tc>
      </w:tr>
      <w:tr w:rsidR="00F77703" w:rsidTr="005F7CFA">
        <w:trPr>
          <w:trHeight w:val="567"/>
          <w:jc w:val="center"/>
        </w:trPr>
        <w:tc>
          <w:tcPr>
            <w:tcW w:w="992" w:type="dxa"/>
            <w:vAlign w:val="center"/>
          </w:tcPr>
          <w:p w:rsidR="00F77703" w:rsidRDefault="00F77703" w:rsidP="005F7CF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356" w:type="dxa"/>
            <w:vAlign w:val="center"/>
          </w:tcPr>
          <w:p w:rsidR="00F77703" w:rsidRDefault="00F77703" w:rsidP="005F7CF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i/>
                <w:sz w:val="24"/>
              </w:rPr>
              <w:t>u</w:t>
            </w:r>
            <w:r>
              <w:rPr>
                <w:rFonts w:hint="eastAsia"/>
                <w:sz w:val="24"/>
                <w:vertAlign w:val="subscript"/>
              </w:rPr>
              <w:t>1</w:t>
            </w:r>
          </w:p>
        </w:tc>
        <w:tc>
          <w:tcPr>
            <w:tcW w:w="3009" w:type="dxa"/>
            <w:vAlign w:val="center"/>
          </w:tcPr>
          <w:p w:rsidR="00F77703" w:rsidRDefault="00F77703" w:rsidP="005F7CF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</w:t>
            </w:r>
            <w:r>
              <w:rPr>
                <w:szCs w:val="21"/>
              </w:rPr>
              <w:t>重复性</w:t>
            </w:r>
          </w:p>
        </w:tc>
        <w:tc>
          <w:tcPr>
            <w:tcW w:w="2076" w:type="dxa"/>
            <w:vAlign w:val="center"/>
          </w:tcPr>
          <w:p w:rsidR="00F77703" w:rsidRDefault="00F77703" w:rsidP="00F7770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0.011mA</w:t>
            </w:r>
          </w:p>
        </w:tc>
      </w:tr>
      <w:tr w:rsidR="00F77703" w:rsidTr="005F7CFA">
        <w:trPr>
          <w:trHeight w:val="567"/>
          <w:jc w:val="center"/>
        </w:trPr>
        <w:tc>
          <w:tcPr>
            <w:tcW w:w="992" w:type="dxa"/>
            <w:vAlign w:val="center"/>
          </w:tcPr>
          <w:p w:rsidR="00F77703" w:rsidRDefault="00F77703" w:rsidP="005F7CF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2356" w:type="dxa"/>
            <w:vAlign w:val="center"/>
          </w:tcPr>
          <w:p w:rsidR="00F77703" w:rsidRDefault="00F77703" w:rsidP="005F7CF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i/>
                <w:sz w:val="24"/>
              </w:rPr>
              <w:t>u</w:t>
            </w:r>
            <w:r>
              <w:rPr>
                <w:rFonts w:hint="eastAsia"/>
                <w:sz w:val="24"/>
                <w:vertAlign w:val="subscript"/>
              </w:rPr>
              <w:t>3</w:t>
            </w:r>
          </w:p>
        </w:tc>
        <w:tc>
          <w:tcPr>
            <w:tcW w:w="3009" w:type="dxa"/>
            <w:vAlign w:val="center"/>
          </w:tcPr>
          <w:p w:rsidR="00F77703" w:rsidRDefault="00F77703" w:rsidP="005F7CF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</w:t>
            </w:r>
            <w:r>
              <w:rPr>
                <w:szCs w:val="21"/>
              </w:rPr>
              <w:t>功率源</w:t>
            </w:r>
            <w:r>
              <w:rPr>
                <w:rFonts w:hint="eastAsia"/>
                <w:szCs w:val="21"/>
              </w:rPr>
              <w:t>的误差</w:t>
            </w:r>
          </w:p>
        </w:tc>
        <w:tc>
          <w:tcPr>
            <w:tcW w:w="2076" w:type="dxa"/>
            <w:vAlign w:val="center"/>
          </w:tcPr>
          <w:p w:rsidR="00F77703" w:rsidRDefault="00F77703" w:rsidP="00F7770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0.012mA</w:t>
            </w:r>
          </w:p>
        </w:tc>
      </w:tr>
    </w:tbl>
    <w:p w:rsidR="00F77703" w:rsidRDefault="00F77703" w:rsidP="00F77703">
      <w:pPr>
        <w:spacing w:line="360" w:lineRule="auto"/>
        <w:ind w:firstLineChars="200" w:firstLine="480"/>
        <w:rPr>
          <w:sz w:val="24"/>
        </w:rPr>
      </w:pPr>
    </w:p>
    <w:p w:rsidR="00F77703" w:rsidRDefault="00F77703" w:rsidP="00F777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lastRenderedPageBreak/>
        <w:t>由于表</w:t>
      </w:r>
      <w:r>
        <w:rPr>
          <w:sz w:val="24"/>
        </w:rPr>
        <w:t>A.1.</w:t>
      </w:r>
      <w:r>
        <w:rPr>
          <w:rFonts w:hint="eastAsia"/>
          <w:sz w:val="24"/>
        </w:rPr>
        <w:t>2</w:t>
      </w:r>
      <w:r>
        <w:rPr>
          <w:sz w:val="24"/>
        </w:rPr>
        <w:t>中各</w:t>
      </w:r>
      <w:r>
        <w:rPr>
          <w:rFonts w:hint="eastAsia"/>
          <w:sz w:val="24"/>
        </w:rPr>
        <w:t>标准不确定度</w:t>
      </w:r>
      <w:r>
        <w:rPr>
          <w:sz w:val="24"/>
        </w:rPr>
        <w:t>分量相互独立</w:t>
      </w:r>
      <w:r>
        <w:rPr>
          <w:rFonts w:hint="eastAsia"/>
          <w:sz w:val="24"/>
        </w:rPr>
        <w:t>、互不相关，</w:t>
      </w:r>
      <w:r>
        <w:rPr>
          <w:sz w:val="24"/>
        </w:rPr>
        <w:t>故</w:t>
      </w:r>
      <w:r>
        <w:rPr>
          <w:rFonts w:hint="eastAsia"/>
          <w:sz w:val="24"/>
        </w:rPr>
        <w:t>合成标准不确定度为：</w:t>
      </w:r>
    </w:p>
    <w:p w:rsidR="00F77703" w:rsidRPr="00F77703" w:rsidRDefault="00F77703" w:rsidP="00F77703">
      <w:pPr>
        <w:spacing w:line="360" w:lineRule="auto"/>
        <w:ind w:firstLine="480"/>
        <w:jc w:val="center"/>
        <w:rPr>
          <w:szCs w:val="21"/>
        </w:rPr>
      </w:pPr>
      <w:r w:rsidRPr="00F77703">
        <w:rPr>
          <w:position w:val="-14"/>
          <w:sz w:val="24"/>
        </w:rPr>
        <w:object w:dxaOrig="1579" w:dyaOrig="480">
          <v:shape id="_x0000_i1033" type="#_x0000_t75" style="width:79.5pt;height:24pt" o:ole="">
            <v:fill o:detectmouseclick="t"/>
            <v:imagedata r:id="rId22" o:title=""/>
          </v:shape>
          <o:OLEObject Type="Embed" ProgID="Equation.3" ShapeID="_x0000_i1033" DrawAspect="Content" ObjectID="_1711453905" r:id="rId23"/>
        </w:object>
      </w:r>
      <w:r w:rsidRPr="00F77703">
        <w:rPr>
          <w:sz w:val="24"/>
        </w:rPr>
        <w:t>=0.017mA</w:t>
      </w:r>
    </w:p>
    <w:p w:rsidR="00736336" w:rsidRDefault="00E56489">
      <w:pPr>
        <w:spacing w:beforeLines="50" w:before="120" w:afterLines="50" w:after="120" w:line="360" w:lineRule="auto"/>
        <w:jc w:val="left"/>
        <w:rPr>
          <w:sz w:val="24"/>
        </w:rPr>
      </w:pPr>
      <w:r>
        <w:rPr>
          <w:sz w:val="24"/>
        </w:rPr>
        <w:t>A</w:t>
      </w:r>
      <w:r>
        <w:rPr>
          <w:rFonts w:eastAsia="黑体"/>
          <w:sz w:val="24"/>
        </w:rPr>
        <w:t>.1</w:t>
      </w:r>
      <w:r>
        <w:rPr>
          <w:sz w:val="24"/>
        </w:rPr>
        <w:t xml:space="preserve">.6 </w:t>
      </w:r>
      <w:r>
        <w:rPr>
          <w:rFonts w:hAnsi="宋体"/>
          <w:sz w:val="24"/>
        </w:rPr>
        <w:t>扩展不确定度</w:t>
      </w:r>
    </w:p>
    <w:p w:rsidR="00736336" w:rsidRDefault="00E56489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取</w:t>
      </w:r>
      <w:r w:rsidR="00F77703">
        <w:rPr>
          <w:rFonts w:hint="eastAsia"/>
          <w:sz w:val="24"/>
        </w:rPr>
        <w:t>包含</w:t>
      </w:r>
      <w:r>
        <w:rPr>
          <w:sz w:val="24"/>
        </w:rPr>
        <w:t>因子</w:t>
      </w:r>
      <w:r>
        <w:rPr>
          <w:i/>
          <w:sz w:val="24"/>
        </w:rPr>
        <w:t>k</w:t>
      </w:r>
      <w:r>
        <w:rPr>
          <w:sz w:val="24"/>
        </w:rPr>
        <w:t>=</w:t>
      </w:r>
      <w:r>
        <w:rPr>
          <w:rFonts w:hint="eastAsia"/>
          <w:sz w:val="24"/>
        </w:rPr>
        <w:t>2</w:t>
      </w:r>
      <w:r>
        <w:rPr>
          <w:sz w:val="24"/>
        </w:rPr>
        <w:t>，则测量结果的扩展不确定度</w:t>
      </w:r>
      <w:r>
        <w:rPr>
          <w:rFonts w:hint="eastAsia"/>
          <w:sz w:val="24"/>
        </w:rPr>
        <w:t>为：</w:t>
      </w:r>
    </w:p>
    <w:p w:rsidR="00736336" w:rsidRPr="00F77703" w:rsidRDefault="00F77703" w:rsidP="00F77703">
      <w:pPr>
        <w:pStyle w:val="affc"/>
        <w:spacing w:line="360" w:lineRule="auto"/>
        <w:ind w:firstLine="480"/>
        <w:jc w:val="center"/>
        <w:rPr>
          <w:rFonts w:ascii="Times New Roman"/>
          <w:sz w:val="24"/>
          <w:szCs w:val="24"/>
        </w:rPr>
      </w:pPr>
      <w:r w:rsidRPr="00290998">
        <w:rPr>
          <w:rFonts w:ascii="Times New Roman"/>
          <w:i/>
          <w:sz w:val="24"/>
          <w:szCs w:val="24"/>
        </w:rPr>
        <w:t>U</w:t>
      </w:r>
      <w:r w:rsidRPr="00290998">
        <w:rPr>
          <w:rFonts w:ascii="Times New Roman"/>
          <w:sz w:val="24"/>
          <w:szCs w:val="24"/>
        </w:rPr>
        <w:t>=</w:t>
      </w:r>
      <w:proofErr w:type="spellStart"/>
      <w:r w:rsidRPr="00290998">
        <w:rPr>
          <w:rFonts w:ascii="Times New Roman"/>
          <w:i/>
          <w:sz w:val="24"/>
          <w:szCs w:val="24"/>
        </w:rPr>
        <w:t>ku</w:t>
      </w:r>
      <w:r w:rsidRPr="00290998">
        <w:rPr>
          <w:rFonts w:ascii="Times New Roman"/>
          <w:sz w:val="24"/>
          <w:szCs w:val="24"/>
          <w:vertAlign w:val="subscript"/>
        </w:rPr>
        <w:t>c</w:t>
      </w:r>
      <w:proofErr w:type="spellEnd"/>
      <w:r>
        <w:rPr>
          <w:rFonts w:ascii="Times New Roman" w:hint="eastAsia"/>
          <w:sz w:val="24"/>
          <w:szCs w:val="24"/>
        </w:rPr>
        <w:t>≈</w:t>
      </w:r>
      <w:r>
        <w:rPr>
          <w:rFonts w:ascii="Times New Roman"/>
          <w:sz w:val="24"/>
          <w:szCs w:val="24"/>
        </w:rPr>
        <w:t>0.04</w:t>
      </w:r>
      <w:r w:rsidRPr="00290998">
        <w:rPr>
          <w:rFonts w:ascii="Times New Roman"/>
          <w:sz w:val="24"/>
          <w:szCs w:val="24"/>
        </w:rPr>
        <w:t>mA</w:t>
      </w:r>
      <w:r w:rsidRPr="00290998">
        <w:rPr>
          <w:rFonts w:ascii="Times New Roman"/>
          <w:sz w:val="24"/>
          <w:szCs w:val="24"/>
        </w:rPr>
        <w:t>，</w:t>
      </w:r>
      <w:r w:rsidRPr="00290998">
        <w:rPr>
          <w:rFonts w:ascii="Times New Roman"/>
          <w:i/>
          <w:sz w:val="24"/>
          <w:szCs w:val="24"/>
        </w:rPr>
        <w:t>k</w:t>
      </w:r>
      <w:r w:rsidRPr="00290998">
        <w:rPr>
          <w:rFonts w:ascii="Times New Roman"/>
          <w:sz w:val="24"/>
          <w:szCs w:val="24"/>
        </w:rPr>
        <w:t>=2</w:t>
      </w:r>
    </w:p>
    <w:p w:rsidR="00F77703" w:rsidRDefault="00F77703" w:rsidP="00F77703">
      <w:pPr>
        <w:spacing w:line="360" w:lineRule="auto"/>
        <w:ind w:firstLineChars="200" w:firstLine="480"/>
        <w:rPr>
          <w:sz w:val="24"/>
        </w:rPr>
      </w:pPr>
    </w:p>
    <w:p w:rsidR="00F77703" w:rsidRDefault="00F77703" w:rsidP="00F77703">
      <w:pPr>
        <w:spacing w:line="360" w:lineRule="auto"/>
        <w:outlineLvl w:val="2"/>
        <w:rPr>
          <w:rFonts w:eastAsia="黑体"/>
          <w:sz w:val="24"/>
        </w:rPr>
      </w:pPr>
      <w:r>
        <w:rPr>
          <w:sz w:val="24"/>
        </w:rPr>
        <w:br w:type="page"/>
      </w:r>
      <w:r>
        <w:rPr>
          <w:sz w:val="24"/>
        </w:rPr>
        <w:lastRenderedPageBreak/>
        <w:t>A.2</w:t>
      </w:r>
      <w:r>
        <w:rPr>
          <w:rFonts w:hint="eastAsia"/>
          <w:sz w:val="24"/>
        </w:rPr>
        <w:t>阻性电流校准结果</w:t>
      </w:r>
      <w:r>
        <w:rPr>
          <w:sz w:val="24"/>
        </w:rPr>
        <w:t>的</w:t>
      </w:r>
      <w:r>
        <w:rPr>
          <w:rFonts w:hint="eastAsia"/>
          <w:sz w:val="24"/>
        </w:rPr>
        <w:t>测量</w:t>
      </w:r>
      <w:r>
        <w:rPr>
          <w:sz w:val="24"/>
        </w:rPr>
        <w:t>不确定度评定</w:t>
      </w:r>
    </w:p>
    <w:p w:rsidR="00F77703" w:rsidRDefault="00F77703" w:rsidP="00F77703">
      <w:pPr>
        <w:spacing w:line="360" w:lineRule="auto"/>
        <w:outlineLvl w:val="2"/>
        <w:rPr>
          <w:rFonts w:ascii="宋体" w:hAnsi="宋体"/>
          <w:sz w:val="24"/>
        </w:rPr>
      </w:pPr>
      <w:r>
        <w:rPr>
          <w:rFonts w:eastAsia="黑体"/>
          <w:sz w:val="24"/>
        </w:rPr>
        <w:t>A.2.1</w:t>
      </w:r>
      <w:r>
        <w:rPr>
          <w:rFonts w:ascii="宋体" w:hAnsi="宋体" w:hint="eastAsia"/>
          <w:sz w:val="24"/>
        </w:rPr>
        <w:t>测量方法</w:t>
      </w:r>
    </w:p>
    <w:p w:rsidR="00F77703" w:rsidRDefault="00F77703" w:rsidP="00F77703">
      <w:pPr>
        <w:snapToGrid w:val="0"/>
        <w:spacing w:line="360" w:lineRule="auto"/>
        <w:rPr>
          <w:rFonts w:ascii="宋体" w:hAnsi="宋体"/>
          <w:sz w:val="24"/>
        </w:rPr>
      </w:pPr>
      <w:r>
        <w:rPr>
          <w:rFonts w:eastAsia="黑体"/>
          <w:sz w:val="24"/>
        </w:rPr>
        <w:t>A.2.1.1</w:t>
      </w:r>
      <w:r>
        <w:rPr>
          <w:rFonts w:ascii="宋体" w:hAnsi="宋体" w:hint="eastAsia"/>
          <w:sz w:val="24"/>
        </w:rPr>
        <w:t>环境条件：</w:t>
      </w:r>
      <w:r>
        <w:rPr>
          <w:rFonts w:ascii="宋体" w:hAnsi="宋体"/>
          <w:sz w:val="24"/>
        </w:rPr>
        <w:t>温度：</w:t>
      </w:r>
      <w:r>
        <w:rPr>
          <w:sz w:val="24"/>
        </w:rPr>
        <w:t>21℃</w:t>
      </w:r>
      <w:r>
        <w:rPr>
          <w:rFonts w:ascii="宋体" w:hAnsi="宋体" w:hint="eastAsia"/>
          <w:sz w:val="24"/>
        </w:rPr>
        <w:t>，相对</w:t>
      </w:r>
      <w:r>
        <w:rPr>
          <w:rFonts w:ascii="宋体" w:hAnsi="宋体"/>
          <w:sz w:val="24"/>
        </w:rPr>
        <w:t>湿度：</w:t>
      </w:r>
      <w:r>
        <w:rPr>
          <w:sz w:val="24"/>
        </w:rPr>
        <w:t>5</w:t>
      </w:r>
      <w:r>
        <w:rPr>
          <w:rFonts w:hint="eastAsia"/>
          <w:sz w:val="24"/>
        </w:rPr>
        <w:t>0%</w:t>
      </w:r>
      <w:r>
        <w:rPr>
          <w:rFonts w:ascii="宋体" w:hAnsi="宋体" w:hint="eastAsia"/>
          <w:sz w:val="24"/>
        </w:rPr>
        <w:t>。</w:t>
      </w:r>
    </w:p>
    <w:p w:rsidR="00F77703" w:rsidRDefault="00F77703" w:rsidP="00F77703">
      <w:pPr>
        <w:spacing w:line="360" w:lineRule="auto"/>
        <w:rPr>
          <w:rFonts w:ascii="宋体" w:hAnsi="宋体"/>
          <w:sz w:val="24"/>
        </w:rPr>
      </w:pPr>
      <w:r>
        <w:rPr>
          <w:rFonts w:eastAsia="黑体"/>
          <w:sz w:val="24"/>
        </w:rPr>
        <w:t>A.2.</w:t>
      </w:r>
      <w:r>
        <w:rPr>
          <w:rFonts w:eastAsia="黑体" w:hint="eastAsia"/>
          <w:sz w:val="24"/>
        </w:rPr>
        <w:t>1</w:t>
      </w:r>
      <w:r>
        <w:rPr>
          <w:rFonts w:eastAsia="黑体"/>
          <w:sz w:val="24"/>
        </w:rPr>
        <w:t>.</w:t>
      </w:r>
      <w:r>
        <w:rPr>
          <w:rFonts w:eastAsia="黑体" w:hint="eastAsia"/>
          <w:sz w:val="24"/>
        </w:rPr>
        <w:t>2</w:t>
      </w:r>
      <w:r>
        <w:rPr>
          <w:rFonts w:ascii="宋体" w:hAnsi="宋体" w:hint="eastAsia"/>
          <w:sz w:val="24"/>
        </w:rPr>
        <w:t>测量标准：</w:t>
      </w:r>
      <w:r>
        <w:rPr>
          <w:rFonts w:hint="eastAsia"/>
          <w:sz w:val="24"/>
        </w:rPr>
        <w:t>标准功率</w:t>
      </w:r>
      <w:r>
        <w:rPr>
          <w:sz w:val="24"/>
        </w:rPr>
        <w:t>源</w:t>
      </w:r>
      <w:r>
        <w:rPr>
          <w:rFonts w:hint="eastAsia"/>
          <w:sz w:val="24"/>
        </w:rPr>
        <w:t>，输出电流最大允许</w:t>
      </w:r>
      <w:r>
        <w:rPr>
          <w:sz w:val="24"/>
        </w:rPr>
        <w:t>误差</w:t>
      </w:r>
      <w:r w:rsidRPr="00492F09">
        <w:rPr>
          <w:sz w:val="24"/>
        </w:rPr>
        <w:t>±</w:t>
      </w:r>
      <w:r w:rsidRPr="00492F09">
        <w:rPr>
          <w:sz w:val="24"/>
        </w:rPr>
        <w:t>（</w:t>
      </w:r>
      <w:r w:rsidR="007904C6">
        <w:rPr>
          <w:sz w:val="24"/>
        </w:rPr>
        <w:t>1</w:t>
      </w:r>
      <w:r w:rsidRPr="00492F09">
        <w:rPr>
          <w:sz w:val="24"/>
        </w:rPr>
        <w:t>%×</w:t>
      </w:r>
      <w:r w:rsidRPr="00492F09">
        <w:rPr>
          <w:sz w:val="24"/>
        </w:rPr>
        <w:t>读数</w:t>
      </w:r>
      <w:r w:rsidRPr="00492F09">
        <w:rPr>
          <w:sz w:val="24"/>
        </w:rPr>
        <w:t>+20μA</w:t>
      </w:r>
      <w:r w:rsidRPr="00492F09">
        <w:rPr>
          <w:sz w:val="24"/>
        </w:rPr>
        <w:t>）。</w:t>
      </w:r>
    </w:p>
    <w:p w:rsidR="00F77703" w:rsidRDefault="00F77703" w:rsidP="00F77703">
      <w:pPr>
        <w:spacing w:line="360" w:lineRule="auto"/>
        <w:rPr>
          <w:rFonts w:ascii="宋体" w:hAnsi="宋体"/>
          <w:sz w:val="24"/>
        </w:rPr>
      </w:pPr>
      <w:r>
        <w:rPr>
          <w:sz w:val="24"/>
        </w:rPr>
        <w:t>A.2.</w:t>
      </w:r>
      <w:r>
        <w:rPr>
          <w:rFonts w:hint="eastAsia"/>
          <w:sz w:val="24"/>
        </w:rPr>
        <w:t>1</w:t>
      </w:r>
      <w:r>
        <w:rPr>
          <w:rFonts w:eastAsia="黑体"/>
          <w:sz w:val="24"/>
        </w:rPr>
        <w:t>.</w:t>
      </w:r>
      <w:r>
        <w:rPr>
          <w:rFonts w:eastAsia="黑体" w:hint="eastAsia"/>
          <w:sz w:val="24"/>
        </w:rPr>
        <w:t>3</w:t>
      </w:r>
      <w:r>
        <w:rPr>
          <w:rFonts w:ascii="宋体" w:hAnsi="宋体" w:hint="eastAsia"/>
          <w:sz w:val="24"/>
        </w:rPr>
        <w:t>被测对象：金属氧化物避雷器在线监测装置，</w:t>
      </w:r>
      <w:r w:rsidR="007904C6">
        <w:rPr>
          <w:rFonts w:ascii="宋体" w:hAnsi="宋体" w:hint="eastAsia"/>
          <w:sz w:val="24"/>
        </w:rPr>
        <w:t>阻性</w:t>
      </w:r>
      <w:r>
        <w:rPr>
          <w:rFonts w:ascii="宋体" w:hAnsi="宋体" w:hint="eastAsia"/>
          <w:sz w:val="24"/>
        </w:rPr>
        <w:t>电流测量</w:t>
      </w:r>
      <w:r>
        <w:rPr>
          <w:rFonts w:hint="eastAsia"/>
          <w:sz w:val="24"/>
        </w:rPr>
        <w:t>最大允许</w:t>
      </w:r>
      <w:r>
        <w:rPr>
          <w:sz w:val="24"/>
        </w:rPr>
        <w:t>误差</w:t>
      </w:r>
      <w:r w:rsidRPr="00492F09">
        <w:rPr>
          <w:rFonts w:hint="eastAsia"/>
          <w:sz w:val="24"/>
        </w:rPr>
        <w:t>±（</w:t>
      </w:r>
      <w:r w:rsidR="007904C6">
        <w:rPr>
          <w:sz w:val="24"/>
        </w:rPr>
        <w:t>5</w:t>
      </w:r>
      <w:r w:rsidRPr="00492F09">
        <w:rPr>
          <w:rFonts w:hint="eastAsia"/>
          <w:sz w:val="24"/>
        </w:rPr>
        <w:t>%</w:t>
      </w:r>
      <w:r w:rsidRPr="00492F09">
        <w:rPr>
          <w:rFonts w:hint="eastAsia"/>
          <w:sz w:val="24"/>
        </w:rPr>
        <w:t>×读数</w:t>
      </w:r>
      <w:r w:rsidRPr="00492F09">
        <w:rPr>
          <w:rFonts w:hint="eastAsia"/>
          <w:sz w:val="24"/>
        </w:rPr>
        <w:t>+0.1mA</w:t>
      </w:r>
      <w:r w:rsidRPr="00492F09">
        <w:rPr>
          <w:rFonts w:hint="eastAsia"/>
          <w:sz w:val="24"/>
        </w:rPr>
        <w:t>）</w:t>
      </w:r>
      <w:r>
        <w:rPr>
          <w:rFonts w:ascii="宋体" w:hAnsi="宋体" w:hint="eastAsia"/>
          <w:sz w:val="24"/>
        </w:rPr>
        <w:t>。</w:t>
      </w:r>
    </w:p>
    <w:p w:rsidR="00F77703" w:rsidRDefault="00F77703" w:rsidP="00F77703">
      <w:pPr>
        <w:spacing w:line="360" w:lineRule="auto"/>
        <w:outlineLvl w:val="2"/>
        <w:rPr>
          <w:rFonts w:ascii="宋体" w:hAnsi="宋体"/>
          <w:sz w:val="24"/>
        </w:rPr>
      </w:pPr>
      <w:r>
        <w:rPr>
          <w:sz w:val="24"/>
        </w:rPr>
        <w:t>A.2.</w:t>
      </w:r>
      <w:r>
        <w:rPr>
          <w:rFonts w:hint="eastAsia"/>
          <w:sz w:val="24"/>
        </w:rPr>
        <w:t>1</w:t>
      </w:r>
      <w:r>
        <w:rPr>
          <w:rFonts w:eastAsia="黑体"/>
          <w:sz w:val="24"/>
        </w:rPr>
        <w:t>.</w:t>
      </w:r>
      <w:r>
        <w:rPr>
          <w:rFonts w:eastAsia="黑体" w:hint="eastAsia"/>
          <w:sz w:val="24"/>
        </w:rPr>
        <w:t>4</w:t>
      </w:r>
      <w:r>
        <w:rPr>
          <w:rFonts w:ascii="宋体" w:hAnsi="宋体" w:hint="eastAsia"/>
          <w:sz w:val="24"/>
        </w:rPr>
        <w:t>测量过程：将金属氧化物避雷器在线监测装置与标准功率源按规定线路连接，以</w:t>
      </w:r>
      <w:r w:rsidR="007904C6">
        <w:rPr>
          <w:rFonts w:ascii="宋体" w:hAnsi="宋体" w:hint="eastAsia"/>
          <w:sz w:val="24"/>
        </w:rPr>
        <w:t>阻性</w:t>
      </w:r>
      <w:r>
        <w:rPr>
          <w:rFonts w:ascii="宋体" w:hAnsi="宋体"/>
          <w:sz w:val="24"/>
        </w:rPr>
        <w:t>电流</w:t>
      </w:r>
      <w:r>
        <w:rPr>
          <w:rFonts w:ascii="宋体" w:hAnsi="宋体" w:hint="eastAsia"/>
          <w:sz w:val="24"/>
        </w:rPr>
        <w:t>10</w:t>
      </w:r>
      <w:r>
        <w:rPr>
          <w:rFonts w:ascii="宋体" w:hAnsi="宋体"/>
          <w:sz w:val="24"/>
        </w:rPr>
        <w:t>mA</w:t>
      </w:r>
      <w:r>
        <w:rPr>
          <w:rFonts w:ascii="宋体" w:hAnsi="宋体" w:hint="eastAsia"/>
          <w:sz w:val="24"/>
        </w:rPr>
        <w:t>校准</w:t>
      </w:r>
      <w:r>
        <w:rPr>
          <w:rFonts w:ascii="宋体" w:hAnsi="宋体"/>
          <w:sz w:val="24"/>
        </w:rPr>
        <w:t>点</w:t>
      </w:r>
      <w:r>
        <w:rPr>
          <w:rFonts w:hint="eastAsia"/>
          <w:sz w:val="24"/>
        </w:rPr>
        <w:t>为例进行评定</w:t>
      </w:r>
      <w:r>
        <w:rPr>
          <w:rFonts w:ascii="宋体" w:hAnsi="宋体" w:hint="eastAsia"/>
          <w:sz w:val="24"/>
        </w:rPr>
        <w:t>。</w:t>
      </w:r>
    </w:p>
    <w:p w:rsidR="00F77703" w:rsidRDefault="00F77703" w:rsidP="00F77703">
      <w:pPr>
        <w:spacing w:line="360" w:lineRule="auto"/>
        <w:outlineLvl w:val="2"/>
        <w:rPr>
          <w:rFonts w:eastAsia="黑体"/>
          <w:sz w:val="28"/>
          <w:szCs w:val="28"/>
        </w:rPr>
      </w:pPr>
      <w:r>
        <w:rPr>
          <w:sz w:val="24"/>
        </w:rPr>
        <w:t>A</w:t>
      </w:r>
      <w:r>
        <w:rPr>
          <w:rFonts w:eastAsia="黑体"/>
          <w:sz w:val="24"/>
        </w:rPr>
        <w:t>.2</w:t>
      </w:r>
      <w:r>
        <w:rPr>
          <w:sz w:val="24"/>
        </w:rPr>
        <w:t>.2</w:t>
      </w:r>
      <w:r>
        <w:rPr>
          <w:rFonts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测量模型 </w:t>
      </w:r>
    </w:p>
    <w:p w:rsidR="00F77703" w:rsidRDefault="00F77703" w:rsidP="007904C6">
      <w:pPr>
        <w:pStyle w:val="12"/>
        <w:wordWrap w:val="0"/>
        <w:spacing w:after="0" w:line="36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vertAlign w:val="subscript"/>
        </w:rPr>
        <w:t xml:space="preserve">                                                     </w:t>
      </w:r>
      <w:r>
        <w:rPr>
          <w:rFonts w:ascii="Times New Roman"/>
          <w:sz w:val="24"/>
          <w:szCs w:val="24"/>
        </w:rPr>
        <w:t>Δ</w:t>
      </w:r>
      <w:r>
        <w:rPr>
          <w:rFonts w:ascii="Times New Roman"/>
          <w:i/>
          <w:sz w:val="24"/>
          <w:szCs w:val="24"/>
        </w:rPr>
        <w:t>I=I</w:t>
      </w:r>
      <w:r>
        <w:rPr>
          <w:rFonts w:ascii="Times New Roman"/>
          <w:sz w:val="24"/>
          <w:szCs w:val="24"/>
          <w:vertAlign w:val="subscript"/>
        </w:rPr>
        <w:t>x</w:t>
      </w:r>
      <w:r>
        <w:rPr>
          <w:rFonts w:ascii="Times New Roman" w:hint="eastAsia"/>
          <w:i/>
          <w:sz w:val="24"/>
          <w:szCs w:val="24"/>
        </w:rPr>
        <w:t>—</w:t>
      </w:r>
      <w:r>
        <w:rPr>
          <w:rFonts w:ascii="Times New Roman"/>
          <w:i/>
          <w:sz w:val="24"/>
          <w:szCs w:val="24"/>
        </w:rPr>
        <w:t>I</w:t>
      </w:r>
      <w:r>
        <w:rPr>
          <w:rFonts w:ascii="Times New Roman"/>
          <w:sz w:val="24"/>
          <w:szCs w:val="24"/>
          <w:vertAlign w:val="subscript"/>
        </w:rPr>
        <w:t>s</w:t>
      </w:r>
      <w:r>
        <w:rPr>
          <w:rFonts w:ascii="Times New Roman" w:hAnsi="Times New Roman" w:cs="Times New Roman" w:hint="eastAsia"/>
          <w:sz w:val="24"/>
          <w:vertAlign w:val="subscript"/>
        </w:rPr>
        <w:t xml:space="preserve">      </w:t>
      </w:r>
      <w:r w:rsidR="007904C6">
        <w:rPr>
          <w:rFonts w:ascii="Times New Roman" w:hAnsi="Times New Roman" w:cs="Times New Roman"/>
          <w:sz w:val="24"/>
          <w:vertAlign w:val="subscript"/>
        </w:rPr>
        <w:t xml:space="preserve">     </w:t>
      </w:r>
      <w:r>
        <w:rPr>
          <w:rFonts w:ascii="Times New Roman" w:hAnsi="Times New Roman" w:cs="Times New Roman" w:hint="eastAsia"/>
          <w:sz w:val="24"/>
          <w:vertAlign w:val="subscript"/>
        </w:rPr>
        <w:t xml:space="preserve">                                 </w:t>
      </w:r>
      <w:r w:rsidR="007904C6">
        <w:rPr>
          <w:rFonts w:ascii="Times New Roman" w:hAnsi="Times New Roman" w:cs="Times New Roman"/>
          <w:sz w:val="24"/>
          <w:vertAlign w:val="subscript"/>
        </w:rPr>
        <w:t xml:space="preserve"> </w:t>
      </w:r>
      <w:r>
        <w:rPr>
          <w:rFonts w:ascii="Times New Roman" w:hAnsi="Times New Roman" w:cs="Times New Roman" w:hint="eastAsia"/>
          <w:sz w:val="24"/>
          <w:vertAlign w:val="subscript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(A.</w:t>
      </w:r>
      <w:r w:rsidR="007904C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F77703" w:rsidRDefault="00F77703" w:rsidP="00F77703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式中：</w:t>
      </w:r>
    </w:p>
    <w:p w:rsidR="00F77703" w:rsidRDefault="00F77703" w:rsidP="00F77703">
      <w:pPr>
        <w:pStyle w:val="affc"/>
        <w:spacing w:line="360" w:lineRule="auto"/>
        <w:ind w:firstLine="480"/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Δ</w:t>
      </w:r>
      <w:r>
        <w:rPr>
          <w:rFonts w:ascii="Times New Roman"/>
          <w:i/>
          <w:sz w:val="24"/>
          <w:szCs w:val="24"/>
        </w:rPr>
        <w:t>I</w:t>
      </w:r>
      <w:r>
        <w:rPr>
          <w:rFonts w:ascii="Times New Roman"/>
          <w:sz w:val="24"/>
          <w:szCs w:val="24"/>
        </w:rPr>
        <w:t>——</w:t>
      </w:r>
      <w:r>
        <w:rPr>
          <w:rFonts w:ascii="Times New Roman"/>
          <w:sz w:val="24"/>
          <w:szCs w:val="24"/>
        </w:rPr>
        <w:t>被校监测装置的示值误差</w:t>
      </w:r>
      <w:r>
        <w:rPr>
          <w:rFonts w:ascii="Times New Roman" w:hint="eastAsia"/>
          <w:sz w:val="24"/>
          <w:szCs w:val="24"/>
        </w:rPr>
        <w:t>，</w:t>
      </w:r>
      <w:r>
        <w:rPr>
          <w:rFonts w:ascii="Times New Roman"/>
          <w:sz w:val="24"/>
          <w:szCs w:val="24"/>
        </w:rPr>
        <w:t>mA</w:t>
      </w:r>
      <w:r>
        <w:rPr>
          <w:rFonts w:ascii="Times New Roman"/>
          <w:sz w:val="24"/>
          <w:szCs w:val="24"/>
        </w:rPr>
        <w:t>；</w:t>
      </w:r>
    </w:p>
    <w:p w:rsidR="00F77703" w:rsidRDefault="00F77703" w:rsidP="00F77703">
      <w:pPr>
        <w:pStyle w:val="affc"/>
        <w:spacing w:line="360" w:lineRule="auto"/>
        <w:ind w:firstLine="480"/>
        <w:rPr>
          <w:rFonts w:ascii="Times New Roman"/>
          <w:sz w:val="24"/>
          <w:szCs w:val="24"/>
        </w:rPr>
      </w:pPr>
      <w:r>
        <w:rPr>
          <w:rFonts w:ascii="Times New Roman"/>
          <w:i/>
          <w:sz w:val="24"/>
          <w:szCs w:val="24"/>
        </w:rPr>
        <w:t>I</w:t>
      </w:r>
      <w:r>
        <w:rPr>
          <w:rFonts w:ascii="Times New Roman"/>
          <w:sz w:val="24"/>
          <w:szCs w:val="24"/>
          <w:vertAlign w:val="subscript"/>
        </w:rPr>
        <w:t>x</w:t>
      </w:r>
      <w:r>
        <w:rPr>
          <w:rFonts w:ascii="Times New Roman"/>
          <w:sz w:val="24"/>
          <w:szCs w:val="24"/>
        </w:rPr>
        <w:t>——</w:t>
      </w:r>
      <w:r>
        <w:rPr>
          <w:rFonts w:ascii="Times New Roman"/>
          <w:sz w:val="24"/>
          <w:szCs w:val="24"/>
        </w:rPr>
        <w:t>被校监测装置的示值</w:t>
      </w:r>
      <w:r>
        <w:rPr>
          <w:rFonts w:ascii="Times New Roman" w:hint="eastAsia"/>
          <w:sz w:val="24"/>
          <w:szCs w:val="24"/>
        </w:rPr>
        <w:t>，</w:t>
      </w:r>
      <w:r>
        <w:rPr>
          <w:rFonts w:ascii="Times New Roman"/>
          <w:sz w:val="24"/>
          <w:szCs w:val="24"/>
        </w:rPr>
        <w:t>mA</w:t>
      </w:r>
      <w:r>
        <w:rPr>
          <w:rFonts w:ascii="Times New Roman"/>
          <w:sz w:val="24"/>
          <w:szCs w:val="24"/>
        </w:rPr>
        <w:t>；</w:t>
      </w:r>
    </w:p>
    <w:p w:rsidR="00F77703" w:rsidRDefault="00F77703" w:rsidP="00F77703">
      <w:pPr>
        <w:pStyle w:val="affc"/>
        <w:spacing w:line="360" w:lineRule="auto"/>
        <w:ind w:firstLine="480"/>
        <w:rPr>
          <w:rFonts w:ascii="Times New Roman"/>
          <w:sz w:val="24"/>
          <w:szCs w:val="24"/>
        </w:rPr>
      </w:pPr>
      <w:r>
        <w:rPr>
          <w:rFonts w:ascii="Times New Roman"/>
          <w:i/>
          <w:sz w:val="24"/>
          <w:szCs w:val="24"/>
        </w:rPr>
        <w:t>I</w:t>
      </w:r>
      <w:r>
        <w:rPr>
          <w:rFonts w:ascii="Times New Roman"/>
          <w:sz w:val="24"/>
          <w:szCs w:val="24"/>
          <w:vertAlign w:val="subscript"/>
        </w:rPr>
        <w:t>s</w:t>
      </w:r>
      <w:r>
        <w:rPr>
          <w:rFonts w:ascii="Times New Roman"/>
          <w:sz w:val="24"/>
          <w:szCs w:val="24"/>
        </w:rPr>
        <w:t>——</w:t>
      </w:r>
      <w:r>
        <w:rPr>
          <w:rFonts w:ascii="Times New Roman"/>
          <w:sz w:val="24"/>
          <w:szCs w:val="24"/>
        </w:rPr>
        <w:t>标准装置的示值</w:t>
      </w:r>
      <w:r>
        <w:rPr>
          <w:rFonts w:ascii="Times New Roman" w:hint="eastAsia"/>
          <w:sz w:val="24"/>
          <w:szCs w:val="24"/>
        </w:rPr>
        <w:t>，</w:t>
      </w:r>
      <w:r>
        <w:rPr>
          <w:rFonts w:ascii="Times New Roman"/>
          <w:sz w:val="24"/>
          <w:szCs w:val="24"/>
        </w:rPr>
        <w:t>mA</w:t>
      </w:r>
      <w:r>
        <w:rPr>
          <w:rFonts w:ascii="Times New Roman" w:hint="eastAsia"/>
          <w:sz w:val="24"/>
          <w:szCs w:val="24"/>
        </w:rPr>
        <w:t>。</w:t>
      </w:r>
    </w:p>
    <w:p w:rsidR="00F77703" w:rsidRDefault="00F77703" w:rsidP="00F77703">
      <w:pPr>
        <w:spacing w:beforeLines="50" w:before="120" w:afterLines="50" w:after="120" w:line="360" w:lineRule="auto"/>
        <w:rPr>
          <w:sz w:val="24"/>
        </w:rPr>
      </w:pPr>
      <w:r>
        <w:rPr>
          <w:sz w:val="24"/>
        </w:rPr>
        <w:t>A</w:t>
      </w:r>
      <w:r>
        <w:rPr>
          <w:rFonts w:eastAsia="黑体"/>
          <w:sz w:val="24"/>
        </w:rPr>
        <w:t>.2</w:t>
      </w:r>
      <w:r>
        <w:rPr>
          <w:sz w:val="24"/>
        </w:rPr>
        <w:t>.3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方差和</w:t>
      </w:r>
      <w:r>
        <w:rPr>
          <w:sz w:val="24"/>
        </w:rPr>
        <w:t>灵敏系数</w:t>
      </w:r>
    </w:p>
    <w:p w:rsidR="00F77703" w:rsidRDefault="00F77703" w:rsidP="00F77703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sz w:val="24"/>
        </w:rPr>
        <w:t>由于</w:t>
      </w:r>
      <w:r>
        <w:rPr>
          <w:i/>
          <w:sz w:val="24"/>
        </w:rPr>
        <w:t>I</w:t>
      </w:r>
      <w:r>
        <w:rPr>
          <w:sz w:val="24"/>
          <w:vertAlign w:val="subscript"/>
        </w:rPr>
        <w:t>x</w:t>
      </w:r>
      <w:r>
        <w:rPr>
          <w:rFonts w:hAnsi="宋体"/>
          <w:sz w:val="24"/>
        </w:rPr>
        <w:t>和</w:t>
      </w:r>
      <w:r>
        <w:rPr>
          <w:i/>
          <w:sz w:val="24"/>
        </w:rPr>
        <w:t>I</w:t>
      </w:r>
      <w:r>
        <w:rPr>
          <w:sz w:val="24"/>
          <w:vertAlign w:val="subscript"/>
        </w:rPr>
        <w:t>s</w:t>
      </w:r>
      <w:r>
        <w:rPr>
          <w:rFonts w:hint="eastAsia"/>
          <w:sz w:val="24"/>
        </w:rPr>
        <w:t>不相关</w:t>
      </w:r>
      <w:r>
        <w:rPr>
          <w:rFonts w:ascii="宋体" w:hAnsi="宋体" w:hint="eastAsia"/>
          <w:sz w:val="24"/>
        </w:rPr>
        <w:t>。由</w:t>
      </w:r>
      <w:r>
        <w:rPr>
          <w:sz w:val="24"/>
        </w:rPr>
        <w:t>公式</w:t>
      </w:r>
      <w:r>
        <w:rPr>
          <w:sz w:val="24"/>
        </w:rPr>
        <w:t>(A.</w:t>
      </w:r>
      <w:r w:rsidR="005F7CFA">
        <w:rPr>
          <w:sz w:val="24"/>
        </w:rPr>
        <w:t>3</w:t>
      </w:r>
      <w:r>
        <w:rPr>
          <w:sz w:val="24"/>
        </w:rPr>
        <w:t>)</w:t>
      </w:r>
      <w:r>
        <w:rPr>
          <w:sz w:val="24"/>
        </w:rPr>
        <w:t>可以导出示值误差的</w:t>
      </w:r>
      <w:r>
        <w:rPr>
          <w:rFonts w:ascii="宋体" w:hAnsi="宋体" w:hint="eastAsia"/>
          <w:sz w:val="24"/>
        </w:rPr>
        <w:t>方差和灵敏系数</w:t>
      </w:r>
    </w:p>
    <w:p w:rsidR="00F77703" w:rsidRDefault="00F77703" w:rsidP="00F77703">
      <w:pPr>
        <w:spacing w:line="360" w:lineRule="auto"/>
        <w:rPr>
          <w:rFonts w:ascii="宋体" w:hAnsi="宋体"/>
          <w:sz w:val="24"/>
        </w:rPr>
      </w:pPr>
      <w:r>
        <w:rPr>
          <w:rFonts w:hint="eastAsia"/>
          <w:sz w:val="24"/>
          <w:vertAlign w:val="subscript"/>
        </w:rPr>
        <w:t xml:space="preserve">                                                </w:t>
      </w:r>
      <w:r>
        <w:rPr>
          <w:position w:val="-12"/>
          <w:sz w:val="28"/>
        </w:rPr>
        <w:object w:dxaOrig="2020" w:dyaOrig="400">
          <v:shape id="_x0000_i1034" type="#_x0000_t75" style="width:101.25pt;height:20.25pt" o:ole="">
            <v:fill o:detectmouseclick="t"/>
            <v:imagedata r:id="rId10" o:title=""/>
          </v:shape>
          <o:OLEObject Type="Embed" ProgID="Equation.3" ShapeID="_x0000_i1034" DrawAspect="Content" ObjectID="_1711453906" r:id="rId24"/>
        </w:object>
      </w:r>
      <w:r>
        <w:rPr>
          <w:rFonts w:hint="eastAsia"/>
          <w:sz w:val="24"/>
          <w:vertAlign w:val="subscript"/>
        </w:rPr>
        <w:t xml:space="preserve">                                        </w:t>
      </w:r>
      <w:r>
        <w:rPr>
          <w:sz w:val="24"/>
        </w:rPr>
        <w:t>(A.</w:t>
      </w:r>
      <w:r w:rsidR="007904C6">
        <w:rPr>
          <w:sz w:val="24"/>
        </w:rPr>
        <w:t>4</w:t>
      </w:r>
      <w:r>
        <w:rPr>
          <w:sz w:val="24"/>
        </w:rPr>
        <w:t>)</w:t>
      </w:r>
    </w:p>
    <w:p w:rsidR="00F77703" w:rsidRDefault="00F77703" w:rsidP="00F77703">
      <w:pPr>
        <w:spacing w:line="360" w:lineRule="auto"/>
        <w:jc w:val="center"/>
        <w:rPr>
          <w:sz w:val="24"/>
        </w:rPr>
      </w:pPr>
      <w:r>
        <w:rPr>
          <w:position w:val="-30"/>
          <w:sz w:val="24"/>
        </w:rPr>
        <w:object w:dxaOrig="1219" w:dyaOrig="680">
          <v:shape id="_x0000_i1035" type="#_x0000_t75" style="width:60.75pt;height:33.75pt" o:ole="">
            <v:fill o:detectmouseclick="t"/>
            <v:imagedata r:id="rId12" o:title=""/>
          </v:shape>
          <o:OLEObject Type="Embed" ProgID="Equation.3" ShapeID="_x0000_i1035" DrawAspect="Content" ObjectID="_1711453907" r:id="rId25"/>
        </w:object>
      </w:r>
      <w:r>
        <w:rPr>
          <w:rFonts w:hint="eastAsia"/>
          <w:sz w:val="24"/>
        </w:rPr>
        <w:t>，</w:t>
      </w:r>
      <w:r>
        <w:rPr>
          <w:position w:val="-30"/>
          <w:sz w:val="24"/>
        </w:rPr>
        <w:object w:dxaOrig="1380" w:dyaOrig="680">
          <v:shape id="_x0000_i1036" type="#_x0000_t75" style="width:69pt;height:33.75pt" o:ole="">
            <v:fill o:detectmouseclick="t"/>
            <v:imagedata r:id="rId14" o:title=""/>
          </v:shape>
          <o:OLEObject Type="Embed" ProgID="Equation.3" ShapeID="_x0000_i1036" DrawAspect="Content" ObjectID="_1711453908" r:id="rId26"/>
        </w:object>
      </w:r>
    </w:p>
    <w:p w:rsidR="00F77703" w:rsidRDefault="00F77703" w:rsidP="00F77703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式中：</w:t>
      </w:r>
    </w:p>
    <w:p w:rsidR="00F77703" w:rsidRDefault="00F77703" w:rsidP="00F77703">
      <w:pPr>
        <w:spacing w:line="360" w:lineRule="auto"/>
        <w:ind w:firstLineChars="200" w:firstLine="420"/>
        <w:rPr>
          <w:sz w:val="24"/>
        </w:rPr>
      </w:pPr>
      <w:r>
        <w:rPr>
          <w:rFonts w:hint="eastAsia"/>
          <w:i/>
          <w:szCs w:val="21"/>
        </w:rPr>
        <w:t>c</w:t>
      </w:r>
      <w:r>
        <w:rPr>
          <w:sz w:val="24"/>
          <w:vertAlign w:val="subscript"/>
        </w:rPr>
        <w:t>1</w:t>
      </w:r>
      <w:r>
        <w:rPr>
          <w:rFonts w:hAnsi="宋体"/>
          <w:sz w:val="24"/>
        </w:rPr>
        <w:t>为</w:t>
      </w:r>
      <w:r>
        <w:rPr>
          <w:i/>
          <w:sz w:val="24"/>
        </w:rPr>
        <w:t>I</w:t>
      </w:r>
      <w:r>
        <w:rPr>
          <w:sz w:val="24"/>
          <w:vertAlign w:val="subscript"/>
        </w:rPr>
        <w:t>x</w:t>
      </w:r>
      <w:r>
        <w:rPr>
          <w:sz w:val="24"/>
        </w:rPr>
        <w:t>的灵敏系数，</w:t>
      </w:r>
      <w:r>
        <w:rPr>
          <w:rFonts w:hint="eastAsia"/>
          <w:i/>
          <w:szCs w:val="21"/>
        </w:rPr>
        <w:t>c</w:t>
      </w:r>
      <w:r>
        <w:rPr>
          <w:sz w:val="24"/>
          <w:vertAlign w:val="subscript"/>
        </w:rPr>
        <w:t>2</w:t>
      </w:r>
      <w:r>
        <w:rPr>
          <w:rFonts w:hAnsi="宋体"/>
          <w:sz w:val="24"/>
        </w:rPr>
        <w:t>为</w:t>
      </w:r>
      <w:r>
        <w:rPr>
          <w:i/>
          <w:sz w:val="24"/>
        </w:rPr>
        <w:t>I</w:t>
      </w:r>
      <w:r>
        <w:rPr>
          <w:sz w:val="24"/>
          <w:vertAlign w:val="subscript"/>
        </w:rPr>
        <w:t>s</w:t>
      </w:r>
      <w:r>
        <w:rPr>
          <w:sz w:val="24"/>
        </w:rPr>
        <w:t>的灵敏系数</w:t>
      </w:r>
      <w:r>
        <w:rPr>
          <w:rFonts w:hint="eastAsia"/>
          <w:sz w:val="24"/>
        </w:rPr>
        <w:t>。</w:t>
      </w:r>
    </w:p>
    <w:p w:rsidR="00F77703" w:rsidRDefault="00F77703" w:rsidP="00F77703">
      <w:pPr>
        <w:spacing w:beforeLines="50" w:before="120" w:afterLines="50" w:after="120" w:line="360" w:lineRule="auto"/>
        <w:rPr>
          <w:sz w:val="24"/>
        </w:rPr>
      </w:pPr>
      <w:r>
        <w:rPr>
          <w:sz w:val="24"/>
        </w:rPr>
        <w:t>A</w:t>
      </w:r>
      <w:r>
        <w:rPr>
          <w:rFonts w:eastAsia="黑体"/>
          <w:sz w:val="24"/>
        </w:rPr>
        <w:t>.2</w:t>
      </w:r>
      <w:r>
        <w:rPr>
          <w:sz w:val="24"/>
        </w:rPr>
        <w:t>.4</w:t>
      </w:r>
      <w:r>
        <w:rPr>
          <w:rFonts w:hint="eastAsia"/>
          <w:sz w:val="24"/>
        </w:rPr>
        <w:t xml:space="preserve"> </w:t>
      </w:r>
      <w:r>
        <w:rPr>
          <w:sz w:val="24"/>
        </w:rPr>
        <w:t>标准不确定度分量</w:t>
      </w:r>
      <w:r>
        <w:rPr>
          <w:rFonts w:hint="eastAsia"/>
          <w:sz w:val="24"/>
        </w:rPr>
        <w:t>的评定</w:t>
      </w:r>
    </w:p>
    <w:p w:rsidR="00F77703" w:rsidRDefault="00F77703" w:rsidP="00F77703">
      <w:pPr>
        <w:spacing w:line="360" w:lineRule="auto"/>
        <w:rPr>
          <w:sz w:val="24"/>
        </w:rPr>
      </w:pPr>
      <w:r>
        <w:rPr>
          <w:sz w:val="24"/>
        </w:rPr>
        <w:t>A</w:t>
      </w:r>
      <w:r>
        <w:rPr>
          <w:rFonts w:eastAsia="黑体"/>
          <w:sz w:val="24"/>
        </w:rPr>
        <w:t>.2</w:t>
      </w:r>
      <w:r>
        <w:rPr>
          <w:sz w:val="24"/>
        </w:rPr>
        <w:t>.4.1</w:t>
      </w:r>
      <w:r>
        <w:rPr>
          <w:sz w:val="24"/>
        </w:rPr>
        <w:t>测量重复性引入的标准不确定度分量</w:t>
      </w:r>
      <w:r>
        <w:rPr>
          <w:i/>
          <w:sz w:val="24"/>
        </w:rPr>
        <w:t>u</w:t>
      </w:r>
      <w:r>
        <w:rPr>
          <w:sz w:val="24"/>
          <w:szCs w:val="20"/>
          <w:vertAlign w:val="subscript"/>
        </w:rPr>
        <w:t>1</w:t>
      </w:r>
    </w:p>
    <w:p w:rsidR="00F77703" w:rsidRDefault="00F77703" w:rsidP="00F777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将</w:t>
      </w:r>
      <w:r>
        <w:rPr>
          <w:rFonts w:hint="eastAsia"/>
          <w:sz w:val="24"/>
        </w:rPr>
        <w:t>标准功率</w:t>
      </w:r>
      <w:proofErr w:type="gramStart"/>
      <w:r>
        <w:rPr>
          <w:sz w:val="24"/>
        </w:rPr>
        <w:t>源设置</w:t>
      </w:r>
      <w:proofErr w:type="gramEnd"/>
      <w:r>
        <w:rPr>
          <w:sz w:val="24"/>
        </w:rPr>
        <w:t>为输出</w:t>
      </w:r>
      <w:r w:rsidR="00490C8C">
        <w:rPr>
          <w:rFonts w:hint="eastAsia"/>
          <w:sz w:val="24"/>
        </w:rPr>
        <w:t>电压</w:t>
      </w:r>
      <w:r w:rsidR="00490C8C">
        <w:rPr>
          <w:rFonts w:hint="eastAsia"/>
          <w:sz w:val="24"/>
        </w:rPr>
        <w:t>100</w:t>
      </w:r>
      <w:r w:rsidR="00490C8C">
        <w:rPr>
          <w:sz w:val="24"/>
        </w:rPr>
        <w:t>V</w:t>
      </w:r>
      <w:r w:rsidR="00490C8C">
        <w:rPr>
          <w:sz w:val="24"/>
        </w:rPr>
        <w:t>、全电流</w:t>
      </w:r>
      <w:r w:rsidR="00490C8C">
        <w:rPr>
          <w:rFonts w:hint="eastAsia"/>
          <w:sz w:val="24"/>
        </w:rPr>
        <w:t>10</w:t>
      </w:r>
      <w:r w:rsidR="00490C8C">
        <w:rPr>
          <w:sz w:val="24"/>
        </w:rPr>
        <w:t>mA</w:t>
      </w:r>
      <w:r w:rsidR="00490C8C">
        <w:rPr>
          <w:sz w:val="24"/>
        </w:rPr>
        <w:t>、阻性</w:t>
      </w:r>
      <w:r>
        <w:rPr>
          <w:rFonts w:hint="eastAsia"/>
          <w:sz w:val="24"/>
        </w:rPr>
        <w:t>电流</w:t>
      </w:r>
      <w:r>
        <w:rPr>
          <w:rFonts w:hint="eastAsia"/>
          <w:sz w:val="24"/>
        </w:rPr>
        <w:t>10</w:t>
      </w:r>
      <w:r>
        <w:rPr>
          <w:sz w:val="24"/>
        </w:rPr>
        <w:t>mA</w:t>
      </w:r>
      <w:r>
        <w:rPr>
          <w:rFonts w:hint="eastAsia"/>
          <w:sz w:val="24"/>
        </w:rPr>
        <w:t>，</w:t>
      </w:r>
      <w:r>
        <w:rPr>
          <w:sz w:val="24"/>
        </w:rPr>
        <w:t>在重复条件下重复测量</w:t>
      </w:r>
      <w:r>
        <w:rPr>
          <w:sz w:val="24"/>
        </w:rPr>
        <w:t>10</w:t>
      </w:r>
      <w:r>
        <w:rPr>
          <w:sz w:val="24"/>
        </w:rPr>
        <w:t>次，得到的数据见表</w:t>
      </w:r>
      <w:r>
        <w:rPr>
          <w:sz w:val="24"/>
        </w:rPr>
        <w:t>A.</w:t>
      </w:r>
      <w:r w:rsidR="007904C6">
        <w:rPr>
          <w:sz w:val="24"/>
        </w:rPr>
        <w:t>2</w:t>
      </w:r>
      <w:r>
        <w:rPr>
          <w:sz w:val="24"/>
        </w:rPr>
        <w:t>.1</w:t>
      </w:r>
      <w:r>
        <w:rPr>
          <w:sz w:val="24"/>
        </w:rPr>
        <w:t>所示</w:t>
      </w:r>
      <w:r>
        <w:rPr>
          <w:rFonts w:hint="eastAsia"/>
          <w:sz w:val="24"/>
        </w:rPr>
        <w:t>。</w:t>
      </w:r>
    </w:p>
    <w:p w:rsidR="00F77703" w:rsidRDefault="007904C6" w:rsidP="00F77703">
      <w:pPr>
        <w:spacing w:line="360" w:lineRule="auto"/>
        <w:jc w:val="center"/>
        <w:rPr>
          <w:rFonts w:ascii="黑体" w:eastAsia="黑体" w:hAnsi="黑体"/>
          <w:szCs w:val="21"/>
        </w:rPr>
      </w:pPr>
      <w:r>
        <w:rPr>
          <w:rFonts w:ascii="黑体" w:eastAsia="黑体" w:hAnsi="黑体"/>
          <w:szCs w:val="21"/>
        </w:rPr>
        <w:br w:type="page"/>
      </w:r>
      <w:r w:rsidR="00F77703">
        <w:rPr>
          <w:rFonts w:ascii="黑体" w:eastAsia="黑体" w:hAnsi="黑体"/>
          <w:szCs w:val="21"/>
        </w:rPr>
        <w:lastRenderedPageBreak/>
        <w:t>表</w:t>
      </w:r>
      <w:r w:rsidR="00F77703">
        <w:rPr>
          <w:rFonts w:eastAsia="黑体"/>
          <w:szCs w:val="21"/>
        </w:rPr>
        <w:t>A.</w:t>
      </w:r>
      <w:r>
        <w:rPr>
          <w:rFonts w:eastAsia="黑体"/>
          <w:szCs w:val="21"/>
        </w:rPr>
        <w:t>2</w:t>
      </w:r>
      <w:r w:rsidR="00F77703">
        <w:rPr>
          <w:sz w:val="24"/>
        </w:rPr>
        <w:t>.</w:t>
      </w:r>
      <w:r w:rsidR="00F77703">
        <w:rPr>
          <w:rFonts w:eastAsia="黑体"/>
          <w:szCs w:val="21"/>
        </w:rPr>
        <w:t xml:space="preserve">1 </w:t>
      </w:r>
      <w:r w:rsidR="00F77703">
        <w:rPr>
          <w:rFonts w:ascii="黑体" w:eastAsia="黑体" w:hAnsi="黑体"/>
          <w:szCs w:val="21"/>
        </w:rPr>
        <w:t xml:space="preserve"> 重复性</w:t>
      </w:r>
      <w:r w:rsidR="00F77703">
        <w:rPr>
          <w:rFonts w:ascii="黑体" w:eastAsia="黑体" w:hAnsi="黑体" w:hint="eastAsia"/>
          <w:szCs w:val="21"/>
        </w:rPr>
        <w:t>测量结果</w:t>
      </w:r>
    </w:p>
    <w:tbl>
      <w:tblPr>
        <w:tblW w:w="5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2"/>
        <w:gridCol w:w="3106"/>
      </w:tblGrid>
      <w:tr w:rsidR="00F77703" w:rsidTr="005F7CFA">
        <w:trPr>
          <w:trHeight w:val="340"/>
          <w:jc w:val="center"/>
        </w:trPr>
        <w:tc>
          <w:tcPr>
            <w:tcW w:w="2542" w:type="dxa"/>
            <w:shd w:val="clear" w:color="auto" w:fill="auto"/>
            <w:vAlign w:val="center"/>
          </w:tcPr>
          <w:p w:rsidR="00F77703" w:rsidRPr="00E56489" w:rsidRDefault="00F77703" w:rsidP="005F7CFA">
            <w:pPr>
              <w:pStyle w:val="affc"/>
              <w:widowControl w:val="0"/>
              <w:ind w:firstLineChars="0" w:firstLine="0"/>
              <w:jc w:val="center"/>
              <w:rPr>
                <w:rFonts w:ascii="Times New Roman" w:eastAsia="黑体"/>
                <w:szCs w:val="21"/>
              </w:rPr>
            </w:pPr>
            <w:r w:rsidRPr="00E56489">
              <w:rPr>
                <w:rFonts w:ascii="Times New Roman" w:hint="eastAsia"/>
                <w:szCs w:val="21"/>
              </w:rPr>
              <w:t>序号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F77703" w:rsidRPr="00E56489" w:rsidRDefault="005F7CFA" w:rsidP="005F7CFA">
            <w:pPr>
              <w:pStyle w:val="affc"/>
              <w:widowControl w:val="0"/>
              <w:ind w:firstLineChars="0" w:firstLine="0"/>
              <w:jc w:val="center"/>
              <w:rPr>
                <w:rFonts w:ascii="Times New Roman" w:eastAsia="黑体"/>
                <w:szCs w:val="21"/>
              </w:rPr>
            </w:pPr>
            <w:r>
              <w:rPr>
                <w:rFonts w:ascii="Times New Roman" w:hint="eastAsia"/>
                <w:szCs w:val="21"/>
              </w:rPr>
              <w:t>阻性</w:t>
            </w:r>
            <w:r w:rsidR="00F77703" w:rsidRPr="00E56489">
              <w:rPr>
                <w:rFonts w:ascii="Times New Roman" w:hint="eastAsia"/>
                <w:szCs w:val="21"/>
              </w:rPr>
              <w:t>电流示值（</w:t>
            </w:r>
            <w:r w:rsidR="00F77703" w:rsidRPr="00E56489">
              <w:rPr>
                <w:rFonts w:ascii="Times New Roman" w:hint="eastAsia"/>
                <w:szCs w:val="21"/>
              </w:rPr>
              <w:t>mA</w:t>
            </w:r>
            <w:r w:rsidR="00F77703" w:rsidRPr="00E56489">
              <w:rPr>
                <w:rFonts w:ascii="Times New Roman"/>
                <w:szCs w:val="21"/>
              </w:rPr>
              <w:t>）</w:t>
            </w:r>
          </w:p>
        </w:tc>
      </w:tr>
      <w:tr w:rsidR="007904C6" w:rsidTr="005F7CFA">
        <w:trPr>
          <w:trHeight w:val="340"/>
          <w:jc w:val="center"/>
        </w:trPr>
        <w:tc>
          <w:tcPr>
            <w:tcW w:w="2542" w:type="dxa"/>
            <w:shd w:val="clear" w:color="auto" w:fill="auto"/>
            <w:vAlign w:val="center"/>
          </w:tcPr>
          <w:p w:rsidR="007904C6" w:rsidRPr="00E56489" w:rsidRDefault="007904C6" w:rsidP="007904C6">
            <w:pPr>
              <w:pStyle w:val="affc"/>
              <w:widowControl w:val="0"/>
              <w:ind w:firstLineChars="0" w:firstLine="0"/>
              <w:jc w:val="center"/>
              <w:rPr>
                <w:rFonts w:ascii="Times New Roman" w:eastAsia="黑体"/>
                <w:szCs w:val="21"/>
              </w:rPr>
            </w:pPr>
            <w:r w:rsidRPr="00E56489">
              <w:rPr>
                <w:rFonts w:ascii="Times New Roman" w:eastAsia="黑体" w:hint="eastAsia"/>
                <w:szCs w:val="21"/>
              </w:rPr>
              <w:t>1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7904C6" w:rsidRDefault="007904C6" w:rsidP="007904C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szCs w:val="21"/>
              </w:rPr>
              <w:t>10.04</w:t>
            </w:r>
          </w:p>
        </w:tc>
      </w:tr>
      <w:tr w:rsidR="007904C6" w:rsidTr="005F7CFA">
        <w:trPr>
          <w:trHeight w:val="340"/>
          <w:jc w:val="center"/>
        </w:trPr>
        <w:tc>
          <w:tcPr>
            <w:tcW w:w="2542" w:type="dxa"/>
            <w:shd w:val="clear" w:color="auto" w:fill="auto"/>
            <w:vAlign w:val="center"/>
          </w:tcPr>
          <w:p w:rsidR="007904C6" w:rsidRPr="00E56489" w:rsidRDefault="007904C6" w:rsidP="007904C6">
            <w:pPr>
              <w:pStyle w:val="affc"/>
              <w:widowControl w:val="0"/>
              <w:ind w:firstLineChars="0" w:firstLine="0"/>
              <w:jc w:val="center"/>
              <w:rPr>
                <w:rFonts w:ascii="Times New Roman" w:eastAsia="黑体"/>
                <w:szCs w:val="21"/>
              </w:rPr>
            </w:pPr>
            <w:r w:rsidRPr="00E56489">
              <w:rPr>
                <w:rFonts w:ascii="Times New Roman" w:eastAsia="黑体" w:hint="eastAsia"/>
                <w:szCs w:val="21"/>
              </w:rPr>
              <w:t>2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7904C6" w:rsidRDefault="007904C6" w:rsidP="007904C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10.08</w:t>
            </w:r>
          </w:p>
        </w:tc>
      </w:tr>
      <w:tr w:rsidR="007904C6" w:rsidTr="005F7CFA">
        <w:trPr>
          <w:trHeight w:val="340"/>
          <w:jc w:val="center"/>
        </w:trPr>
        <w:tc>
          <w:tcPr>
            <w:tcW w:w="2542" w:type="dxa"/>
            <w:shd w:val="clear" w:color="auto" w:fill="auto"/>
            <w:vAlign w:val="center"/>
          </w:tcPr>
          <w:p w:rsidR="007904C6" w:rsidRPr="00E56489" w:rsidRDefault="007904C6" w:rsidP="007904C6">
            <w:pPr>
              <w:pStyle w:val="affc"/>
              <w:widowControl w:val="0"/>
              <w:ind w:firstLineChars="0" w:firstLine="0"/>
              <w:jc w:val="center"/>
              <w:rPr>
                <w:rFonts w:ascii="Times New Roman" w:eastAsia="黑体"/>
                <w:szCs w:val="21"/>
              </w:rPr>
            </w:pPr>
            <w:r w:rsidRPr="00E56489">
              <w:rPr>
                <w:rFonts w:ascii="Times New Roman" w:eastAsia="黑体" w:hint="eastAsia"/>
                <w:szCs w:val="21"/>
              </w:rPr>
              <w:t>3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7904C6" w:rsidRDefault="007904C6" w:rsidP="007904C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10.02</w:t>
            </w:r>
          </w:p>
        </w:tc>
      </w:tr>
      <w:tr w:rsidR="007904C6" w:rsidTr="005F7CFA">
        <w:trPr>
          <w:trHeight w:val="340"/>
          <w:jc w:val="center"/>
        </w:trPr>
        <w:tc>
          <w:tcPr>
            <w:tcW w:w="2542" w:type="dxa"/>
            <w:shd w:val="clear" w:color="auto" w:fill="auto"/>
            <w:vAlign w:val="center"/>
          </w:tcPr>
          <w:p w:rsidR="007904C6" w:rsidRPr="00E56489" w:rsidRDefault="007904C6" w:rsidP="007904C6">
            <w:pPr>
              <w:pStyle w:val="affc"/>
              <w:widowControl w:val="0"/>
              <w:ind w:firstLineChars="0" w:firstLine="0"/>
              <w:jc w:val="center"/>
              <w:rPr>
                <w:rFonts w:ascii="Times New Roman" w:eastAsia="黑体"/>
                <w:szCs w:val="21"/>
              </w:rPr>
            </w:pPr>
            <w:r w:rsidRPr="00E56489">
              <w:rPr>
                <w:rFonts w:ascii="Times New Roman" w:eastAsia="黑体" w:hint="eastAsia"/>
                <w:szCs w:val="21"/>
              </w:rPr>
              <w:t>4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7904C6" w:rsidRDefault="007904C6" w:rsidP="007904C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10.04</w:t>
            </w:r>
          </w:p>
        </w:tc>
      </w:tr>
      <w:tr w:rsidR="007904C6" w:rsidTr="005F7CFA">
        <w:trPr>
          <w:trHeight w:val="340"/>
          <w:jc w:val="center"/>
        </w:trPr>
        <w:tc>
          <w:tcPr>
            <w:tcW w:w="2542" w:type="dxa"/>
            <w:shd w:val="clear" w:color="auto" w:fill="auto"/>
            <w:vAlign w:val="center"/>
          </w:tcPr>
          <w:p w:rsidR="007904C6" w:rsidRPr="00E56489" w:rsidRDefault="007904C6" w:rsidP="007904C6">
            <w:pPr>
              <w:pStyle w:val="affc"/>
              <w:widowControl w:val="0"/>
              <w:ind w:firstLineChars="0" w:firstLine="0"/>
              <w:jc w:val="center"/>
              <w:rPr>
                <w:rFonts w:ascii="Times New Roman" w:eastAsia="黑体"/>
                <w:szCs w:val="21"/>
              </w:rPr>
            </w:pPr>
            <w:r w:rsidRPr="00E56489">
              <w:rPr>
                <w:rFonts w:ascii="Times New Roman" w:eastAsia="黑体" w:hint="eastAsia"/>
                <w:szCs w:val="21"/>
              </w:rPr>
              <w:t>5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7904C6" w:rsidRDefault="007904C6" w:rsidP="007904C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10.04</w:t>
            </w:r>
          </w:p>
        </w:tc>
      </w:tr>
      <w:tr w:rsidR="007904C6" w:rsidTr="005F7CFA">
        <w:trPr>
          <w:trHeight w:val="340"/>
          <w:jc w:val="center"/>
        </w:trPr>
        <w:tc>
          <w:tcPr>
            <w:tcW w:w="2542" w:type="dxa"/>
            <w:shd w:val="clear" w:color="auto" w:fill="auto"/>
            <w:vAlign w:val="center"/>
          </w:tcPr>
          <w:p w:rsidR="007904C6" w:rsidRPr="00E56489" w:rsidRDefault="007904C6" w:rsidP="007904C6">
            <w:pPr>
              <w:pStyle w:val="affc"/>
              <w:widowControl w:val="0"/>
              <w:ind w:firstLineChars="0" w:firstLine="0"/>
              <w:jc w:val="center"/>
              <w:rPr>
                <w:rFonts w:ascii="Times New Roman" w:eastAsia="黑体"/>
                <w:szCs w:val="21"/>
              </w:rPr>
            </w:pPr>
            <w:r w:rsidRPr="00E56489">
              <w:rPr>
                <w:rFonts w:ascii="Times New Roman" w:eastAsia="黑体" w:hint="eastAsia"/>
                <w:szCs w:val="21"/>
              </w:rPr>
              <w:t>6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7904C6" w:rsidRDefault="007904C6" w:rsidP="007904C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10.06</w:t>
            </w:r>
          </w:p>
        </w:tc>
      </w:tr>
      <w:tr w:rsidR="007904C6" w:rsidTr="005F7CFA">
        <w:trPr>
          <w:trHeight w:val="340"/>
          <w:jc w:val="center"/>
        </w:trPr>
        <w:tc>
          <w:tcPr>
            <w:tcW w:w="2542" w:type="dxa"/>
            <w:shd w:val="clear" w:color="auto" w:fill="auto"/>
            <w:vAlign w:val="center"/>
          </w:tcPr>
          <w:p w:rsidR="007904C6" w:rsidRPr="00E56489" w:rsidRDefault="007904C6" w:rsidP="007904C6">
            <w:pPr>
              <w:pStyle w:val="affc"/>
              <w:widowControl w:val="0"/>
              <w:ind w:firstLineChars="0" w:firstLine="0"/>
              <w:jc w:val="center"/>
              <w:rPr>
                <w:rFonts w:ascii="Times New Roman" w:eastAsia="黑体"/>
                <w:szCs w:val="21"/>
              </w:rPr>
            </w:pPr>
            <w:r w:rsidRPr="00E56489">
              <w:rPr>
                <w:rFonts w:ascii="Times New Roman" w:eastAsia="黑体" w:hint="eastAsia"/>
                <w:szCs w:val="21"/>
              </w:rPr>
              <w:t>7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7904C6" w:rsidRDefault="007904C6" w:rsidP="007904C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10.04</w:t>
            </w:r>
          </w:p>
        </w:tc>
      </w:tr>
      <w:tr w:rsidR="007904C6" w:rsidTr="005F7CFA">
        <w:trPr>
          <w:trHeight w:val="340"/>
          <w:jc w:val="center"/>
        </w:trPr>
        <w:tc>
          <w:tcPr>
            <w:tcW w:w="2542" w:type="dxa"/>
            <w:shd w:val="clear" w:color="auto" w:fill="auto"/>
            <w:vAlign w:val="center"/>
          </w:tcPr>
          <w:p w:rsidR="007904C6" w:rsidRPr="00E56489" w:rsidRDefault="007904C6" w:rsidP="007904C6">
            <w:pPr>
              <w:pStyle w:val="affc"/>
              <w:widowControl w:val="0"/>
              <w:ind w:firstLineChars="0" w:firstLine="0"/>
              <w:jc w:val="center"/>
              <w:rPr>
                <w:rFonts w:ascii="Times New Roman" w:eastAsia="黑体"/>
                <w:szCs w:val="21"/>
              </w:rPr>
            </w:pPr>
            <w:r w:rsidRPr="00E56489">
              <w:rPr>
                <w:rFonts w:ascii="Times New Roman" w:eastAsia="黑体" w:hint="eastAsia"/>
                <w:szCs w:val="21"/>
              </w:rPr>
              <w:t>8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7904C6" w:rsidRDefault="007904C6" w:rsidP="007904C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10.03</w:t>
            </w:r>
          </w:p>
        </w:tc>
      </w:tr>
      <w:tr w:rsidR="007904C6" w:rsidTr="005F7CFA">
        <w:trPr>
          <w:trHeight w:val="340"/>
          <w:jc w:val="center"/>
        </w:trPr>
        <w:tc>
          <w:tcPr>
            <w:tcW w:w="2542" w:type="dxa"/>
            <w:shd w:val="clear" w:color="auto" w:fill="auto"/>
            <w:vAlign w:val="center"/>
          </w:tcPr>
          <w:p w:rsidR="007904C6" w:rsidRPr="00E56489" w:rsidRDefault="007904C6" w:rsidP="007904C6">
            <w:pPr>
              <w:pStyle w:val="affc"/>
              <w:widowControl w:val="0"/>
              <w:ind w:firstLineChars="0" w:firstLine="0"/>
              <w:jc w:val="center"/>
              <w:rPr>
                <w:rFonts w:ascii="Times New Roman" w:eastAsia="黑体"/>
                <w:szCs w:val="21"/>
              </w:rPr>
            </w:pPr>
            <w:r w:rsidRPr="00E56489">
              <w:rPr>
                <w:rFonts w:ascii="Times New Roman" w:eastAsia="黑体" w:hint="eastAsia"/>
                <w:szCs w:val="21"/>
              </w:rPr>
              <w:t>9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7904C6" w:rsidRDefault="007904C6" w:rsidP="007904C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10.03</w:t>
            </w:r>
          </w:p>
        </w:tc>
      </w:tr>
      <w:tr w:rsidR="007904C6" w:rsidTr="005F7CFA">
        <w:trPr>
          <w:trHeight w:val="340"/>
          <w:jc w:val="center"/>
        </w:trPr>
        <w:tc>
          <w:tcPr>
            <w:tcW w:w="2542" w:type="dxa"/>
            <w:shd w:val="clear" w:color="auto" w:fill="auto"/>
            <w:vAlign w:val="center"/>
          </w:tcPr>
          <w:p w:rsidR="007904C6" w:rsidRPr="00E56489" w:rsidRDefault="007904C6" w:rsidP="007904C6">
            <w:pPr>
              <w:pStyle w:val="affc"/>
              <w:widowControl w:val="0"/>
              <w:ind w:firstLineChars="0" w:firstLine="0"/>
              <w:jc w:val="center"/>
              <w:rPr>
                <w:rFonts w:ascii="Times New Roman" w:eastAsia="黑体"/>
                <w:szCs w:val="21"/>
              </w:rPr>
            </w:pPr>
            <w:r w:rsidRPr="00E56489">
              <w:rPr>
                <w:rFonts w:ascii="Times New Roman" w:eastAsia="黑体" w:hint="eastAsia"/>
                <w:szCs w:val="21"/>
              </w:rPr>
              <w:t>10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7904C6" w:rsidRDefault="007904C6" w:rsidP="007904C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10.04</w:t>
            </w:r>
          </w:p>
        </w:tc>
      </w:tr>
      <w:tr w:rsidR="00F77703" w:rsidTr="005F7CFA">
        <w:trPr>
          <w:trHeight w:val="340"/>
          <w:jc w:val="center"/>
        </w:trPr>
        <w:tc>
          <w:tcPr>
            <w:tcW w:w="2542" w:type="dxa"/>
            <w:shd w:val="clear" w:color="auto" w:fill="auto"/>
            <w:vAlign w:val="center"/>
          </w:tcPr>
          <w:p w:rsidR="00F77703" w:rsidRPr="00E56489" w:rsidRDefault="00F77703" w:rsidP="005F7CFA">
            <w:pPr>
              <w:pStyle w:val="affc"/>
              <w:widowControl w:val="0"/>
              <w:ind w:firstLineChars="0" w:firstLine="0"/>
              <w:jc w:val="center"/>
              <w:rPr>
                <w:rFonts w:ascii="Times New Roman" w:eastAsia="黑体"/>
                <w:szCs w:val="21"/>
              </w:rPr>
            </w:pPr>
            <w:r w:rsidRPr="00E56489">
              <w:rPr>
                <w:rFonts w:ascii="Times New Roman" w:hint="eastAsia"/>
                <w:szCs w:val="21"/>
              </w:rPr>
              <w:t>平均值</w:t>
            </w:r>
            <w:r w:rsidRPr="00E56489">
              <w:rPr>
                <w:rFonts w:ascii="Times New Roman"/>
                <w:i/>
                <w:position w:val="-6"/>
                <w:szCs w:val="21"/>
              </w:rPr>
              <w:object w:dxaOrig="240" w:dyaOrig="240">
                <v:shape id="_x0000_i1037" type="#_x0000_t75" style="width:12pt;height:12pt" o:ole="">
                  <v:imagedata r:id="rId16" o:title=""/>
                </v:shape>
                <o:OLEObject Type="Embed" ProgID="Equation.3" ShapeID="_x0000_i1037" DrawAspect="Content" ObjectID="_1711453909" r:id="rId27"/>
              </w:objec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F77703" w:rsidRPr="00E56489" w:rsidRDefault="00F77703" w:rsidP="007904C6">
            <w:pPr>
              <w:pStyle w:val="affc"/>
              <w:widowControl w:val="0"/>
              <w:ind w:firstLineChars="0" w:firstLine="0"/>
              <w:jc w:val="center"/>
              <w:rPr>
                <w:rFonts w:ascii="Times New Roman" w:eastAsia="黑体"/>
                <w:szCs w:val="21"/>
              </w:rPr>
            </w:pPr>
            <w:r w:rsidRPr="00E56489">
              <w:rPr>
                <w:rFonts w:ascii="Times New Roman"/>
                <w:color w:val="000000"/>
                <w:szCs w:val="21"/>
              </w:rPr>
              <w:t>10.0</w:t>
            </w:r>
            <w:r w:rsidR="007904C6">
              <w:rPr>
                <w:rFonts w:ascii="Times New Roman"/>
                <w:color w:val="000000"/>
                <w:szCs w:val="21"/>
              </w:rPr>
              <w:t>42</w:t>
            </w:r>
          </w:p>
        </w:tc>
      </w:tr>
      <w:tr w:rsidR="00F77703" w:rsidTr="005F7CFA">
        <w:trPr>
          <w:trHeight w:val="340"/>
          <w:jc w:val="center"/>
        </w:trPr>
        <w:tc>
          <w:tcPr>
            <w:tcW w:w="2542" w:type="dxa"/>
            <w:shd w:val="clear" w:color="auto" w:fill="auto"/>
            <w:vAlign w:val="center"/>
          </w:tcPr>
          <w:p w:rsidR="00F77703" w:rsidRPr="00E56489" w:rsidRDefault="00F77703" w:rsidP="005F7CFA">
            <w:pPr>
              <w:pStyle w:val="affc"/>
              <w:widowControl w:val="0"/>
              <w:ind w:firstLineChars="0" w:firstLine="0"/>
              <w:jc w:val="center"/>
              <w:rPr>
                <w:rFonts w:ascii="Times New Roman"/>
                <w:szCs w:val="21"/>
              </w:rPr>
            </w:pPr>
            <w:r w:rsidRPr="00E56489">
              <w:rPr>
                <w:rFonts w:ascii="Times New Roman" w:hint="eastAsia"/>
                <w:szCs w:val="21"/>
              </w:rPr>
              <w:t>标准偏差</w:t>
            </w:r>
            <w:r w:rsidRPr="00E56489">
              <w:rPr>
                <w:rFonts w:ascii="Times New Roman"/>
                <w:i/>
                <w:kern w:val="2"/>
                <w:szCs w:val="21"/>
              </w:rPr>
              <w:t>S</w:t>
            </w:r>
            <w:r w:rsidRPr="00E56489">
              <w:rPr>
                <w:rFonts w:ascii="Times New Roman" w:hint="eastAsia"/>
                <w:kern w:val="2"/>
                <w:szCs w:val="21"/>
              </w:rPr>
              <w:t>（</w:t>
            </w:r>
            <w:r w:rsidRPr="00E56489">
              <w:rPr>
                <w:rFonts w:ascii="Times New Roman"/>
                <w:kern w:val="2"/>
                <w:szCs w:val="21"/>
              </w:rPr>
              <w:t>x</w:t>
            </w:r>
            <w:r w:rsidRPr="00E56489">
              <w:rPr>
                <w:rFonts w:ascii="Times New Roman" w:hint="eastAsia"/>
                <w:kern w:val="2"/>
                <w:szCs w:val="21"/>
              </w:rPr>
              <w:t>）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F77703" w:rsidRPr="00E56489" w:rsidRDefault="007904C6" w:rsidP="005F7CFA">
            <w:pPr>
              <w:pStyle w:val="affc"/>
              <w:widowControl w:val="0"/>
              <w:ind w:firstLineChars="0" w:firstLine="0"/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rFonts w:ascii="Times New Roman"/>
                <w:szCs w:val="21"/>
              </w:rPr>
              <w:t>0.017</w:t>
            </w:r>
          </w:p>
        </w:tc>
      </w:tr>
    </w:tbl>
    <w:p w:rsidR="00F77703" w:rsidRDefault="00F77703" w:rsidP="00F77703">
      <w:pPr>
        <w:spacing w:line="360" w:lineRule="auto"/>
        <w:jc w:val="center"/>
        <w:rPr>
          <w:rFonts w:ascii="黑体" w:eastAsia="黑体" w:hAnsi="黑体"/>
          <w:szCs w:val="21"/>
        </w:rPr>
      </w:pPr>
    </w:p>
    <w:p w:rsidR="00F77703" w:rsidRDefault="00F77703" w:rsidP="00F77703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</w:t>
      </w:r>
      <w:r>
        <w:rPr>
          <w:sz w:val="24"/>
        </w:rPr>
        <w:t xml:space="preserve"> </w:t>
      </w:r>
      <w:r>
        <w:rPr>
          <w:sz w:val="24"/>
        </w:rPr>
        <w:t>按照贝塞尔公式计算出标准偏差</w:t>
      </w:r>
      <w:r w:rsidRPr="00664403">
        <w:rPr>
          <w:i/>
          <w:szCs w:val="21"/>
        </w:rPr>
        <w:t>S</w:t>
      </w:r>
      <w:r w:rsidRPr="00664403">
        <w:rPr>
          <w:rFonts w:hint="eastAsia"/>
          <w:szCs w:val="21"/>
        </w:rPr>
        <w:t>（</w:t>
      </w:r>
      <w:r w:rsidRPr="00664403">
        <w:rPr>
          <w:szCs w:val="21"/>
        </w:rPr>
        <w:t>x</w:t>
      </w:r>
      <w:r w:rsidRPr="00664403">
        <w:rPr>
          <w:rFonts w:hint="eastAsia"/>
          <w:szCs w:val="21"/>
        </w:rPr>
        <w:t>）</w:t>
      </w:r>
      <w:r>
        <w:rPr>
          <w:sz w:val="24"/>
        </w:rPr>
        <w:t>，由于在实际工作中取单次测量结果作为最终结果，</w:t>
      </w:r>
      <w:proofErr w:type="gramStart"/>
      <w:r>
        <w:rPr>
          <w:sz w:val="24"/>
        </w:rPr>
        <w:t>故标准</w:t>
      </w:r>
      <w:proofErr w:type="gramEnd"/>
      <w:r>
        <w:rPr>
          <w:sz w:val="24"/>
        </w:rPr>
        <w:t>不确定度分量</w:t>
      </w:r>
      <w:r>
        <w:rPr>
          <w:i/>
          <w:sz w:val="24"/>
        </w:rPr>
        <w:t>u</w:t>
      </w:r>
      <w:r>
        <w:rPr>
          <w:sz w:val="24"/>
          <w:vertAlign w:val="subscript"/>
        </w:rPr>
        <w:t>1</w:t>
      </w:r>
      <w:r>
        <w:rPr>
          <w:sz w:val="24"/>
        </w:rPr>
        <w:t>为：</w:t>
      </w:r>
      <w:r>
        <w:rPr>
          <w:i/>
          <w:sz w:val="24"/>
        </w:rPr>
        <w:t>u</w:t>
      </w:r>
      <w:r>
        <w:rPr>
          <w:sz w:val="24"/>
          <w:vertAlign w:val="subscript"/>
        </w:rPr>
        <w:t>1</w:t>
      </w:r>
      <w:r>
        <w:rPr>
          <w:sz w:val="24"/>
        </w:rPr>
        <w:t>=</w:t>
      </w:r>
      <w:r w:rsidRPr="00664403">
        <w:rPr>
          <w:i/>
          <w:szCs w:val="21"/>
        </w:rPr>
        <w:t xml:space="preserve"> S</w:t>
      </w:r>
      <w:r w:rsidRPr="00664403">
        <w:rPr>
          <w:rFonts w:hint="eastAsia"/>
          <w:szCs w:val="21"/>
        </w:rPr>
        <w:t>（</w:t>
      </w:r>
      <w:r w:rsidRPr="00664403">
        <w:rPr>
          <w:szCs w:val="21"/>
        </w:rPr>
        <w:t>x</w:t>
      </w:r>
      <w:r w:rsidRPr="00664403">
        <w:rPr>
          <w:rFonts w:hint="eastAsia"/>
          <w:szCs w:val="21"/>
        </w:rPr>
        <w:t>）</w:t>
      </w:r>
      <w:r>
        <w:rPr>
          <w:rFonts w:hint="eastAsia"/>
          <w:i/>
          <w:sz w:val="24"/>
        </w:rPr>
        <w:t>=</w:t>
      </w:r>
      <w:r w:rsidRPr="006E2869">
        <w:rPr>
          <w:sz w:val="24"/>
        </w:rPr>
        <w:t>0.01</w:t>
      </w:r>
      <w:r w:rsidR="007904C6">
        <w:rPr>
          <w:sz w:val="24"/>
        </w:rPr>
        <w:t>7</w:t>
      </w:r>
      <w:r w:rsidRPr="006E2869">
        <w:rPr>
          <w:rFonts w:hint="eastAsia"/>
          <w:sz w:val="24"/>
        </w:rPr>
        <w:t>mA</w:t>
      </w:r>
      <w:r>
        <w:rPr>
          <w:sz w:val="24"/>
        </w:rPr>
        <w:t>（见表</w:t>
      </w:r>
      <w:r>
        <w:rPr>
          <w:sz w:val="24"/>
        </w:rPr>
        <w:t>A.</w:t>
      </w:r>
      <w:r w:rsidR="007904C6">
        <w:rPr>
          <w:sz w:val="24"/>
        </w:rPr>
        <w:t>2</w:t>
      </w:r>
      <w:r>
        <w:rPr>
          <w:sz w:val="24"/>
        </w:rPr>
        <w:t>.1</w:t>
      </w:r>
      <w:r>
        <w:rPr>
          <w:sz w:val="24"/>
        </w:rPr>
        <w:t>）</w:t>
      </w:r>
      <w:r>
        <w:rPr>
          <w:rFonts w:hint="eastAsia"/>
          <w:sz w:val="24"/>
        </w:rPr>
        <w:t>。</w:t>
      </w:r>
    </w:p>
    <w:p w:rsidR="00F77703" w:rsidRPr="005F7CFA" w:rsidRDefault="00F77703" w:rsidP="00F77703">
      <w:pPr>
        <w:spacing w:line="360" w:lineRule="auto"/>
        <w:rPr>
          <w:sz w:val="24"/>
        </w:rPr>
      </w:pPr>
      <w:r>
        <w:rPr>
          <w:sz w:val="24"/>
        </w:rPr>
        <w:t>A</w:t>
      </w:r>
      <w:r>
        <w:rPr>
          <w:rFonts w:eastAsia="黑体"/>
          <w:sz w:val="24"/>
        </w:rPr>
        <w:t>.2</w:t>
      </w:r>
      <w:r>
        <w:rPr>
          <w:sz w:val="24"/>
        </w:rPr>
        <w:t>.4.2</w:t>
      </w:r>
      <w:r>
        <w:rPr>
          <w:sz w:val="24"/>
        </w:rPr>
        <w:t>由</w:t>
      </w:r>
      <w:r w:rsidRPr="006E2869">
        <w:rPr>
          <w:rFonts w:hint="eastAsia"/>
          <w:sz w:val="24"/>
        </w:rPr>
        <w:t>金属氧化物避雷器在线监测装置</w:t>
      </w:r>
      <w:r>
        <w:rPr>
          <w:sz w:val="24"/>
        </w:rPr>
        <w:t>分辨力引入的标准不确定度分量</w:t>
      </w:r>
      <w:r>
        <w:rPr>
          <w:i/>
          <w:sz w:val="24"/>
        </w:rPr>
        <w:t>u</w:t>
      </w:r>
      <w:r>
        <w:rPr>
          <w:sz w:val="24"/>
          <w:vertAlign w:val="subscript"/>
        </w:rPr>
        <w:t>2</w:t>
      </w:r>
    </w:p>
    <w:p w:rsidR="00F77703" w:rsidRDefault="00F77703" w:rsidP="00F77703">
      <w:pPr>
        <w:spacing w:line="360" w:lineRule="auto"/>
        <w:ind w:firstLineChars="200" w:firstLine="480"/>
        <w:rPr>
          <w:sz w:val="24"/>
        </w:rPr>
      </w:pPr>
      <w:r>
        <w:rPr>
          <w:rFonts w:ascii="宋体" w:hAnsi="宋体" w:hint="eastAsia"/>
          <w:sz w:val="24"/>
        </w:rPr>
        <w:t>金属氧化物避雷器在线监测装置</w:t>
      </w:r>
      <w:r>
        <w:rPr>
          <w:rFonts w:hint="eastAsia"/>
          <w:sz w:val="24"/>
        </w:rPr>
        <w:t>在</w:t>
      </w:r>
      <w:r>
        <w:rPr>
          <w:sz w:val="24"/>
        </w:rPr>
        <w:t>10mA</w:t>
      </w:r>
      <w:r>
        <w:rPr>
          <w:rFonts w:hint="eastAsia"/>
          <w:sz w:val="24"/>
        </w:rPr>
        <w:t>时的分辨力为</w:t>
      </w:r>
      <w:r>
        <w:rPr>
          <w:rFonts w:hint="eastAsia"/>
          <w:sz w:val="24"/>
        </w:rPr>
        <w:t>0.</w:t>
      </w:r>
      <w:r>
        <w:rPr>
          <w:sz w:val="24"/>
        </w:rPr>
        <w:t>0</w:t>
      </w:r>
      <w:r>
        <w:rPr>
          <w:rFonts w:hint="eastAsia"/>
          <w:sz w:val="24"/>
        </w:rPr>
        <w:t>1</w:t>
      </w:r>
      <w:r>
        <w:rPr>
          <w:sz w:val="24"/>
        </w:rPr>
        <w:t>mA</w:t>
      </w:r>
      <w:r>
        <w:rPr>
          <w:rFonts w:hint="eastAsia"/>
          <w:sz w:val="24"/>
        </w:rPr>
        <w:t>，其概率分布为均匀分布</w:t>
      </w:r>
      <w:r>
        <w:rPr>
          <w:sz w:val="24"/>
        </w:rPr>
        <w:t>，包含因子</w:t>
      </w:r>
      <w:r>
        <w:rPr>
          <w:i/>
          <w:sz w:val="24"/>
        </w:rPr>
        <w:t>k</w:t>
      </w:r>
      <w:r>
        <w:rPr>
          <w:sz w:val="24"/>
        </w:rPr>
        <w:t>=</w:t>
      </w:r>
      <w:r>
        <w:rPr>
          <w:position w:val="-8"/>
          <w:sz w:val="24"/>
        </w:rPr>
        <w:object w:dxaOrig="459" w:dyaOrig="439">
          <v:shape id="_x0000_i1038" type="#_x0000_t75" style="width:15.75pt;height:15pt;mso-wrap-style:square;mso-position-horizontal-relative:page;mso-position-vertical-relative:page" o:ole="">
            <v:imagedata r:id="rId18" o:title=""/>
          </v:shape>
          <o:OLEObject Type="Embed" ProgID="Equation.DSMT4" ShapeID="_x0000_i1038" DrawAspect="Content" ObjectID="_1711453910" r:id="rId28"/>
        </w:object>
      </w:r>
      <w:r w:rsidR="007904C6">
        <w:rPr>
          <w:rFonts w:hint="eastAsia"/>
          <w:sz w:val="24"/>
        </w:rPr>
        <w:t>，</w:t>
      </w:r>
      <w:r>
        <w:rPr>
          <w:sz w:val="24"/>
        </w:rPr>
        <w:t>则其标准不确定度分量</w:t>
      </w:r>
      <w:r>
        <w:rPr>
          <w:i/>
          <w:sz w:val="24"/>
        </w:rPr>
        <w:t>u</w:t>
      </w:r>
      <w:r>
        <w:rPr>
          <w:sz w:val="24"/>
          <w:vertAlign w:val="subscript"/>
        </w:rPr>
        <w:t>2</w:t>
      </w:r>
      <w:r>
        <w:rPr>
          <w:sz w:val="24"/>
        </w:rPr>
        <w:t>=0.</w:t>
      </w:r>
      <w:r>
        <w:rPr>
          <w:rFonts w:hint="eastAsia"/>
          <w:sz w:val="24"/>
        </w:rPr>
        <w:t>0</w:t>
      </w:r>
      <w:r>
        <w:rPr>
          <w:sz w:val="24"/>
        </w:rPr>
        <w:t>029mA</w:t>
      </w:r>
      <w:r>
        <w:rPr>
          <w:sz w:val="24"/>
        </w:rPr>
        <w:t>。</w:t>
      </w:r>
    </w:p>
    <w:p w:rsidR="00F77703" w:rsidRDefault="00F77703" w:rsidP="00F77703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考虑到</w:t>
      </w:r>
      <w:r>
        <w:rPr>
          <w:sz w:val="24"/>
        </w:rPr>
        <w:t>由重复性带来的不确定度分量中包含有分辨力的影响，为了避免重复</w:t>
      </w:r>
      <w:r>
        <w:rPr>
          <w:rFonts w:hint="eastAsia"/>
          <w:sz w:val="24"/>
        </w:rPr>
        <w:t>，在标准不确定度分量合成时</w:t>
      </w:r>
      <w:r>
        <w:rPr>
          <w:sz w:val="24"/>
        </w:rPr>
        <w:t>取</w:t>
      </w:r>
      <w:r>
        <w:rPr>
          <w:i/>
          <w:sz w:val="24"/>
        </w:rPr>
        <w:t>u</w:t>
      </w:r>
      <w:r>
        <w:rPr>
          <w:sz w:val="24"/>
          <w:vertAlign w:val="subscript"/>
        </w:rPr>
        <w:t>1</w:t>
      </w:r>
      <w:r>
        <w:rPr>
          <w:sz w:val="24"/>
        </w:rPr>
        <w:t>和</w:t>
      </w:r>
      <w:r>
        <w:rPr>
          <w:i/>
          <w:sz w:val="24"/>
        </w:rPr>
        <w:t>u</w:t>
      </w:r>
      <w:r>
        <w:rPr>
          <w:sz w:val="24"/>
          <w:vertAlign w:val="subscript"/>
        </w:rPr>
        <w:t>2</w:t>
      </w:r>
      <w:r>
        <w:rPr>
          <w:sz w:val="24"/>
        </w:rPr>
        <w:t>两者中较大者</w:t>
      </w:r>
      <w:r>
        <w:rPr>
          <w:rFonts w:hint="eastAsia"/>
          <w:sz w:val="24"/>
        </w:rPr>
        <w:t>。</w:t>
      </w:r>
    </w:p>
    <w:p w:rsidR="00F77703" w:rsidRDefault="00F77703" w:rsidP="00F77703">
      <w:pPr>
        <w:tabs>
          <w:tab w:val="left" w:pos="720"/>
        </w:tabs>
        <w:spacing w:line="360" w:lineRule="auto"/>
        <w:rPr>
          <w:i/>
          <w:sz w:val="24"/>
          <w:vertAlign w:val="subscript"/>
        </w:rPr>
      </w:pPr>
      <w:r>
        <w:rPr>
          <w:sz w:val="24"/>
        </w:rPr>
        <w:t>A</w:t>
      </w:r>
      <w:r>
        <w:rPr>
          <w:rFonts w:eastAsia="黑体"/>
          <w:sz w:val="24"/>
        </w:rPr>
        <w:t>.2</w:t>
      </w:r>
      <w:r>
        <w:rPr>
          <w:sz w:val="24"/>
        </w:rPr>
        <w:t>.4.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标准功率源</w:t>
      </w:r>
      <w:r w:rsidR="006E10C4">
        <w:rPr>
          <w:rFonts w:hint="eastAsia"/>
          <w:sz w:val="24"/>
        </w:rPr>
        <w:t>阻性</w:t>
      </w:r>
      <w:r>
        <w:rPr>
          <w:rFonts w:hint="eastAsia"/>
          <w:sz w:val="24"/>
        </w:rPr>
        <w:t>电流</w:t>
      </w:r>
      <w:r>
        <w:rPr>
          <w:sz w:val="24"/>
        </w:rPr>
        <w:t>示值误差引入的标准不确定度分量</w:t>
      </w:r>
      <w:r>
        <w:rPr>
          <w:i/>
          <w:sz w:val="24"/>
        </w:rPr>
        <w:t>u</w:t>
      </w:r>
      <w:r>
        <w:rPr>
          <w:rFonts w:hint="eastAsia"/>
          <w:iCs/>
          <w:sz w:val="24"/>
          <w:vertAlign w:val="subscript"/>
        </w:rPr>
        <w:t>3</w:t>
      </w:r>
    </w:p>
    <w:p w:rsidR="00F77703" w:rsidRDefault="00F77703" w:rsidP="00F77703">
      <w:pPr>
        <w:tabs>
          <w:tab w:val="left" w:pos="720"/>
        </w:tabs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标准功率源</w:t>
      </w:r>
      <w:r w:rsidR="006E10C4">
        <w:rPr>
          <w:rFonts w:hint="eastAsia"/>
          <w:sz w:val="24"/>
        </w:rPr>
        <w:t>阻性</w:t>
      </w:r>
      <w:r>
        <w:rPr>
          <w:rFonts w:hAnsi="宋体" w:hint="eastAsia"/>
          <w:sz w:val="24"/>
        </w:rPr>
        <w:t>电流在</w:t>
      </w:r>
      <w:r>
        <w:rPr>
          <w:rFonts w:hAnsi="宋体" w:hint="eastAsia"/>
          <w:sz w:val="24"/>
        </w:rPr>
        <w:t>10</w:t>
      </w:r>
      <w:r>
        <w:rPr>
          <w:rFonts w:hAnsi="宋体"/>
          <w:sz w:val="24"/>
        </w:rPr>
        <w:t>mA</w:t>
      </w:r>
      <w:r>
        <w:rPr>
          <w:rFonts w:hAnsi="宋体"/>
          <w:sz w:val="24"/>
        </w:rPr>
        <w:t>点最大允许误差为</w:t>
      </w:r>
      <w:r>
        <w:rPr>
          <w:sz w:val="24"/>
        </w:rPr>
        <w:t>±</w:t>
      </w:r>
      <w:r>
        <w:rPr>
          <w:rFonts w:hint="eastAsia"/>
          <w:sz w:val="24"/>
        </w:rPr>
        <w:t>0</w:t>
      </w:r>
      <w:r>
        <w:rPr>
          <w:sz w:val="24"/>
        </w:rPr>
        <w:t>.02mA</w:t>
      </w:r>
      <w:r>
        <w:rPr>
          <w:rFonts w:hint="eastAsia"/>
          <w:sz w:val="24"/>
        </w:rPr>
        <w:t>，</w:t>
      </w:r>
      <w:r>
        <w:rPr>
          <w:sz w:val="24"/>
        </w:rPr>
        <w:t>属于均匀分布，</w:t>
      </w:r>
      <w:r>
        <w:rPr>
          <w:i/>
          <w:sz w:val="24"/>
        </w:rPr>
        <w:t>k</w:t>
      </w:r>
      <w:r>
        <w:rPr>
          <w:sz w:val="24"/>
        </w:rPr>
        <w:t>=</w:t>
      </w:r>
      <w:r>
        <w:rPr>
          <w:position w:val="-8"/>
          <w:sz w:val="24"/>
        </w:rPr>
        <w:object w:dxaOrig="459" w:dyaOrig="439">
          <v:shape id="_x0000_i1039" type="#_x0000_t75" style="width:15.75pt;height:15pt;mso-wrap-style:square;mso-position-horizontal-relative:page;mso-position-vertical-relative:page" o:ole="">
            <v:imagedata r:id="rId18" o:title=""/>
          </v:shape>
          <o:OLEObject Type="Embed" ProgID="Equation.DSMT4" ShapeID="_x0000_i1039" DrawAspect="Content" ObjectID="_1711453911" r:id="rId29"/>
        </w:object>
      </w:r>
      <w:r>
        <w:rPr>
          <w:sz w:val="24"/>
        </w:rPr>
        <w:t>，则由</w:t>
      </w:r>
      <w:r>
        <w:rPr>
          <w:rFonts w:hint="eastAsia"/>
          <w:sz w:val="24"/>
        </w:rPr>
        <w:t>标准功率源</w:t>
      </w:r>
      <w:r w:rsidR="006E10C4">
        <w:rPr>
          <w:rFonts w:hint="eastAsia"/>
          <w:sz w:val="24"/>
        </w:rPr>
        <w:t>阻性</w:t>
      </w:r>
      <w:r>
        <w:rPr>
          <w:rFonts w:hint="eastAsia"/>
          <w:sz w:val="24"/>
        </w:rPr>
        <w:t>电流</w:t>
      </w:r>
      <w:r>
        <w:rPr>
          <w:sz w:val="24"/>
        </w:rPr>
        <w:t>示值误差引入的标准不确定度分量</w:t>
      </w:r>
      <w:r>
        <w:rPr>
          <w:rFonts w:hint="eastAsia"/>
          <w:sz w:val="24"/>
        </w:rPr>
        <w:t>：</w:t>
      </w:r>
    </w:p>
    <w:p w:rsidR="00F77703" w:rsidRPr="002C5754" w:rsidRDefault="00F77703" w:rsidP="00F77703">
      <w:pPr>
        <w:pStyle w:val="affc"/>
        <w:spacing w:line="360" w:lineRule="auto"/>
        <w:ind w:firstLine="480"/>
        <w:jc w:val="center"/>
        <w:rPr>
          <w:rFonts w:ascii="Times New Roman"/>
          <w:sz w:val="24"/>
          <w:szCs w:val="24"/>
          <w:vertAlign w:val="superscript"/>
        </w:rPr>
      </w:pPr>
      <w:r>
        <w:rPr>
          <w:rFonts w:ascii="Times New Roman"/>
          <w:i/>
          <w:sz w:val="24"/>
          <w:szCs w:val="24"/>
        </w:rPr>
        <w:t>u</w:t>
      </w:r>
      <w:r>
        <w:rPr>
          <w:rFonts w:ascii="Times New Roman"/>
          <w:sz w:val="24"/>
          <w:szCs w:val="24"/>
          <w:vertAlign w:val="subscript"/>
        </w:rPr>
        <w:t>3</w:t>
      </w:r>
      <w:r>
        <w:rPr>
          <w:rFonts w:ascii="Times New Roman"/>
          <w:sz w:val="24"/>
          <w:szCs w:val="24"/>
        </w:rPr>
        <w:t>＝</w:t>
      </w:r>
      <w:r>
        <w:rPr>
          <w:rFonts w:ascii="Times New Roman" w:hint="eastAsia"/>
          <w:sz w:val="24"/>
          <w:szCs w:val="24"/>
        </w:rPr>
        <w:t>0</w:t>
      </w:r>
      <w:r>
        <w:rPr>
          <w:rFonts w:ascii="Times New Roman"/>
          <w:sz w:val="24"/>
          <w:szCs w:val="24"/>
        </w:rPr>
        <w:t>.02</w:t>
      </w:r>
      <w:r w:rsidR="0081641B">
        <w:rPr>
          <w:rFonts w:ascii="Times New Roman"/>
          <w:sz w:val="24"/>
          <w:szCs w:val="24"/>
        </w:rPr>
        <w:t>mA</w:t>
      </w:r>
      <w:r>
        <w:rPr>
          <w:rFonts w:ascii="Times New Roman"/>
          <w:sz w:val="24"/>
          <w:szCs w:val="24"/>
        </w:rPr>
        <w:t>∕</w:t>
      </w:r>
      <w:r w:rsidRPr="006E2869">
        <w:rPr>
          <w:rFonts w:ascii="Times New Roman"/>
          <w:sz w:val="24"/>
          <w:szCs w:val="24"/>
        </w:rPr>
        <w:fldChar w:fldCharType="begin"/>
      </w:r>
      <w:r w:rsidRPr="006E2869">
        <w:rPr>
          <w:rFonts w:ascii="Times New Roman"/>
          <w:sz w:val="24"/>
          <w:szCs w:val="24"/>
        </w:rPr>
        <w:instrText xml:space="preserve"> QUOTE </w:instrText>
      </w:r>
      <w:r w:rsidR="00BB7B37">
        <w:rPr>
          <w:position w:val="-6"/>
        </w:rPr>
        <w:pict>
          <v:shape id="_x0000_i1040" type="#_x0000_t75" style="width:14.25pt;height:15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mirrorMargins/&gt;&lt;w:bordersDontSurroundHeader/&gt;&lt;w:bordersDontSurroundFooter/&gt;&lt;w:stylePaneFormatFilter w:val=&quot;3F01&quot;/&gt;&lt;w:defaultTabStop w:val=&quot;420&quot;/&gt;&lt;w:evenAndOddHeaders/&gt;&lt;w:drawingGridHorizontalSpacing w:val=&quot;57&quot;/&gt;&lt;w:drawingGridVerticalSpacing w:val=&quot;159&quot;/&gt;&lt;w:displayHorizontalDrawingGridEvery w:val=&quot;0&quot;/&gt;&lt;w:displayVerticalDrawingGridEvery w:val=&quot;2&quot;/&gt;&lt;w:punctuationKerning/&gt;&lt;w:characterSpacingControl w:val=&quot;CompressPunctuation&quot;/&gt;&lt;w:webPageEncoding w:val=&quot;x-cp20936&quot;/&gt;&lt;w:optimizeForBrowser/&gt;&lt;w:allowPNG/&gt;&lt;w:validateAgainstSchema/&gt;&lt;w:saveInvalidXML w:val=&quot;off&quot;/&gt;&lt;w:ignoreMixedContent w:val=&quot;off&quot;/&gt;&lt;w:alwaysShowPlaceholderText w:val=&quot;off&quot;/&gt;&lt;w:endnotePr&gt;&lt;w:numFmt w:val=&quot;decimal&quot;/&gt;&lt;/w:endnotePr&gt;&lt;w:compat&gt;&lt;w:spaceForUL/&gt;&lt;w:balanceSingleByteDoubleByteWidth/&gt;&lt;w:doNotLeaveBackslashAlone/&gt;&lt;w:ulTrailSpace/&gt;&lt;w:doNotExpandShiftReturn/&gt;&lt;w:adjustLineHeightInTable/&gt;&lt;w:dontAllowFieldEndSelect/&gt;&lt;w:useWord2002TableStyleRules/&gt;&lt;w:useFELayout/&gt;&lt;/w:compat&gt;&lt;wsp:rsids&gt;&lt;wsp:rsidRoot wsp:val=&quot;009940F0&quot;/&gt;&lt;wsp:rsid wsp:val=&quot;00001C36&quot;/&gt;&lt;wsp:rsid wsp:val=&quot;00005920&quot;/&gt;&lt;wsp:rsid wsp:val=&quot;00005A87&quot;/&gt;&lt;wsp:rsid wsp:val=&quot;0001047E&quot;/&gt;&lt;wsp:rsid wsp:val=&quot;00013EEF&quot;/&gt;&lt;wsp:rsid wsp:val=&quot;00014CFB&quot;/&gt;&lt;wsp:rsid wsp:val=&quot;00017E6D&quot;/&gt;&lt;wsp:rsid wsp:val=&quot;000229C4&quot;/&gt;&lt;wsp:rsid wsp:val=&quot;00023EDD&quot;/&gt;&lt;wsp:rsid wsp:val=&quot;00030118&quot;/&gt;&lt;wsp:rsid wsp:val=&quot;00030ED2&quot;/&gt;&lt;wsp:rsid wsp:val=&quot;00031395&quot;/&gt;&lt;wsp:rsid wsp:val=&quot;00032C2E&quot;/&gt;&lt;wsp:rsid wsp:val=&quot;00036518&quot;/&gt;&lt;wsp:rsid wsp:val=&quot;00037C97&quot;/&gt;&lt;wsp:rsid wsp:val=&quot;00042DDC&quot;/&gt;&lt;wsp:rsid wsp:val=&quot;00045526&quot;/&gt;&lt;wsp:rsid wsp:val=&quot;00047614&quot;/&gt;&lt;wsp:rsid wsp:val=&quot;00050AE4&quot;/&gt;&lt;wsp:rsid wsp:val=&quot;00053AEA&quot;/&gt;&lt;wsp:rsid wsp:val=&quot;000560C6&quot;/&gt;&lt;wsp:rsid wsp:val=&quot;00061F26&quot;/&gt;&lt;wsp:rsid wsp:val=&quot;0006512A&quot;/&gt;&lt;wsp:rsid wsp:val=&quot;00067E2E&quot;/&gt;&lt;wsp:rsid wsp:val=&quot;000700BA&quot;/&gt;&lt;wsp:rsid wsp:val=&quot;00074A53&quot;/&gt;&lt;wsp:rsid wsp:val=&quot;00075286&quot;/&gt;&lt;wsp:rsid wsp:val=&quot;00081A3C&quot;/&gt;&lt;wsp:rsid wsp:val=&quot;00081F5D&quot;/&gt;&lt;wsp:rsid wsp:val=&quot;00083134&quot;/&gt;&lt;wsp:rsid wsp:val=&quot;0008375E&quot;/&gt;&lt;wsp:rsid wsp:val=&quot;00087154&quot;/&gt;&lt;wsp:rsid wsp:val=&quot;00092915&quot;/&gt;&lt;wsp:rsid wsp:val=&quot;0009326F&quot;/&gt;&lt;wsp:rsid wsp:val=&quot;00093C33&quot;/&gt;&lt;wsp:rsid wsp:val=&quot;00096183&quot;/&gt;&lt;wsp:rsid wsp:val=&quot;000972D5&quot;/&gt;&lt;wsp:rsid wsp:val=&quot;000A079B&quot;/&gt;&lt;wsp:rsid wsp:val=&quot;000A3CAD&quot;/&gt;&lt;wsp:rsid wsp:val=&quot;000A406A&quot;/&gt;&lt;wsp:rsid wsp:val=&quot;000A421A&quot;/&gt;&lt;wsp:rsid wsp:val=&quot;000B254E&quot;/&gt;&lt;wsp:rsid wsp:val=&quot;000B2D1D&quot;/&gt;&lt;wsp:rsid wsp:val=&quot;000B4863&quot;/&gt;&lt;wsp:rsid wsp:val=&quot;000C2A46&quot;/&gt;&lt;wsp:rsid wsp:val=&quot;000C300B&quot;/&gt;&lt;wsp:rsid wsp:val=&quot;000C6974&quot;/&gt;&lt;wsp:rsid wsp:val=&quot;000D088F&quot;/&gt;&lt;wsp:rsid wsp:val=&quot;000D1503&quot;/&gt;&lt;wsp:rsid wsp:val=&quot;000D1960&quot;/&gt;&lt;wsp:rsid wsp:val=&quot;000D38A2&quot;/&gt;&lt;wsp:rsid wsp:val=&quot;000D3E3E&quot;/&gt;&lt;wsp:rsid wsp:val=&quot;000E0C9B&quot;/&gt;&lt;wsp:rsid wsp:val=&quot;000E289E&quot;/&gt;&lt;wsp:rsid wsp:val=&quot;000E3EF6&quot;/&gt;&lt;wsp:rsid wsp:val=&quot;000E5660&quot;/&gt;&lt;wsp:rsid wsp:val=&quot;000E693C&quot;/&gt;&lt;wsp:rsid wsp:val=&quot;000E7B8C&quot;/&gt;&lt;wsp:rsid wsp:val=&quot;000F21CE&quot;/&gt;&lt;wsp:rsid wsp:val=&quot;000F3C57&quot;/&gt;&lt;wsp:rsid wsp:val=&quot;000F5076&quot;/&gt;&lt;wsp:rsid wsp:val=&quot;000F57E0&quot;/&gt;&lt;wsp:rsid wsp:val=&quot;00100F4E&quot;/&gt;&lt;wsp:rsid wsp:val=&quot;00101BAB&quot;/&gt;&lt;wsp:rsid wsp:val=&quot;00106496&quot;/&gt;&lt;wsp:rsid wsp:val=&quot;00110FD1&quot;/&gt;&lt;wsp:rsid wsp:val=&quot;0011267B&quot;/&gt;&lt;wsp:rsid wsp:val=&quot;001129C3&quot;/&gt;&lt;wsp:rsid wsp:val=&quot;00113713&quot;/&gt;&lt;wsp:rsid wsp:val=&quot;00113D12&quot;/&gt;&lt;wsp:rsid wsp:val=&quot;001159DB&quot;/&gt;&lt;wsp:rsid wsp:val=&quot;001202C2&quot;/&gt;&lt;wsp:rsid wsp:val=&quot;0012038F&quot;/&gt;&lt;wsp:rsid wsp:val=&quot;001225E6&quot;/&gt;&lt;wsp:rsid wsp:val=&quot;001229FA&quot;/&gt;&lt;wsp:rsid wsp:val=&quot;00122F0C&quot;/&gt;&lt;wsp:rsid wsp:val=&quot;00123355&quot;/&gt;&lt;wsp:rsid wsp:val=&quot;0012477A&quot;/&gt;&lt;wsp:rsid wsp:val=&quot;00127EBF&quot;/&gt;&lt;wsp:rsid wsp:val=&quot;00140487&quot;/&gt;&lt;wsp:rsid wsp:val=&quot;00144B0F&quot;/&gt;&lt;wsp:rsid wsp:val=&quot;00144DE8&quot;/&gt;&lt;wsp:rsid wsp:val=&quot;00150F71&quot;/&gt;&lt;wsp:rsid wsp:val=&quot;00150F9F&quot;/&gt;&lt;wsp:rsid wsp:val=&quot;0015415E&quot;/&gt;&lt;wsp:rsid wsp:val=&quot;001547E7&quot;/&gt;&lt;wsp:rsid wsp:val=&quot;00156226&quot;/&gt;&lt;wsp:rsid wsp:val=&quot;001600BD&quot;/&gt;&lt;wsp:rsid wsp:val=&quot;00166762&quot;/&gt;&lt;wsp:rsid wsp:val=&quot;00166E19&quot;/&gt;&lt;wsp:rsid wsp:val=&quot;00172522&quot;/&gt;&lt;wsp:rsid wsp:val=&quot;00175288&quot;/&gt;&lt;wsp:rsid wsp:val=&quot;00180F13&quot;/&gt;&lt;wsp:rsid wsp:val=&quot;0018127A&quot;/&gt;&lt;wsp:rsid wsp:val=&quot;00183089&quot;/&gt;&lt;wsp:rsid wsp:val=&quot;00183BCF&quot;/&gt;&lt;wsp:rsid wsp:val=&quot;0018458F&quot;/&gt;&lt;wsp:rsid wsp:val=&quot;00186D15&quot;/&gt;&lt;wsp:rsid wsp:val=&quot;00190DFD&quot;/&gt;&lt;wsp:rsid wsp:val=&quot;00194DD8&quot;/&gt;&lt;wsp:rsid wsp:val=&quot;001A4664&quot;/&gt;&lt;wsp:rsid wsp:val=&quot;001A56DD&quot;/&gt;&lt;wsp:rsid wsp:val=&quot;001B11EE&quot;/&gt;&lt;wsp:rsid wsp:val=&quot;001B1202&quot;/&gt;&lt;wsp:rsid wsp:val=&quot;001B3686&quot;/&gt;&lt;wsp:rsid wsp:val=&quot;001B635C&quot;/&gt;&lt;wsp:rsid wsp:val=&quot;001C22DF&quot;/&gt;&lt;wsp:rsid wsp:val=&quot;001C25E7&quot;/&gt;&lt;wsp:rsid wsp:val=&quot;001C3407&quot;/&gt;&lt;wsp:rsid wsp:val=&quot;001C371C&quot;/&gt;&lt;wsp:rsid wsp:val=&quot;001D2ACD&quot;/&gt;&lt;wsp:rsid wsp:val=&quot;001D343A&quot;/&gt;&lt;wsp:rsid wsp:val=&quot;001D622D&quot;/&gt;&lt;wsp:rsid wsp:val=&quot;001D6818&quot;/&gt;&lt;wsp:rsid wsp:val=&quot;001D68F5&quot;/&gt;&lt;wsp:rsid wsp:val=&quot;001D6E05&quot;/&gt;&lt;wsp:rsid wsp:val=&quot;001D7C43&quot;/&gt;&lt;wsp:rsid wsp:val=&quot;001E1712&quot;/&gt;&lt;wsp:rsid wsp:val=&quot;001E2928&quot;/&gt;&lt;wsp:rsid wsp:val=&quot;001F1BF8&quot;/&gt;&lt;wsp:rsid wsp:val=&quot;001F5887&quot;/&gt;&lt;wsp:rsid wsp:val=&quot;001F60AA&quot;/&gt;&lt;wsp:rsid wsp:val=&quot;0020388A&quot;/&gt;&lt;wsp:rsid wsp:val=&quot;002122CB&quot;/&gt;&lt;wsp:rsid wsp:val=&quot;0021693B&quot;/&gt;&lt;wsp:rsid wsp:val=&quot;00217748&quot;/&gt;&lt;wsp:rsid wsp:val=&quot;00230E9F&quot;/&gt;&lt;wsp:rsid wsp:val=&quot;00231F7C&quot;/&gt;&lt;wsp:rsid wsp:val=&quot;00237EFD&quot;/&gt;&lt;wsp:rsid wsp:val=&quot;002436F2&quot;/&gt;&lt;wsp:rsid wsp:val=&quot;002503DC&quot;/&gt;&lt;wsp:rsid wsp:val=&quot;00250B40&quot;/&gt;&lt;wsp:rsid wsp:val=&quot;00251652&quot;/&gt;&lt;wsp:rsid wsp:val=&quot;00251F18&quot;/&gt;&lt;wsp:rsid wsp:val=&quot;00256FDD&quot;/&gt;&lt;wsp:rsid wsp:val=&quot;00263EEE&quot;/&gt;&lt;wsp:rsid wsp:val=&quot;00265E04&quot;/&gt;&lt;wsp:rsid wsp:val=&quot;00274CE0&quot;/&gt;&lt;wsp:rsid wsp:val=&quot;00284686&quot;/&gt;&lt;wsp:rsid wsp:val=&quot;00285E44&quot;/&gt;&lt;wsp:rsid wsp:val=&quot;002910FC&quot;/&gt;&lt;wsp:rsid wsp:val=&quot;00291EDB&quot;/&gt;&lt;wsp:rsid wsp:val=&quot;00293EF1&quot;/&gt;&lt;wsp:rsid wsp:val=&quot;002941A0&quot;/&gt;&lt;wsp:rsid wsp:val=&quot;002942A7&quot;/&gt;&lt;wsp:rsid wsp:val=&quot;00296967&quot;/&gt;&lt;wsp:rsid wsp:val=&quot;00296B18&quot;/&gt;&lt;wsp:rsid wsp:val=&quot;00296D20&quot;/&gt;&lt;wsp:rsid wsp:val=&quot;002A72E2&quot;/&gt;&lt;wsp:rsid wsp:val=&quot;002B1D47&quot;/&gt;&lt;wsp:rsid wsp:val=&quot;002B20F6&quot;/&gt;&lt;wsp:rsid wsp:val=&quot;002B2A05&quot;/&gt;&lt;wsp:rsid wsp:val=&quot;002B3B42&quot;/&gt;&lt;wsp:rsid wsp:val=&quot;002B54D8&quot;/&gt;&lt;wsp:rsid wsp:val=&quot;002C15F3&quot;/&gt;&lt;wsp:rsid wsp:val=&quot;002C2911&quot;/&gt;&lt;wsp:rsid wsp:val=&quot;002C368F&quot;/&gt;&lt;wsp:rsid wsp:val=&quot;002C5764&quot;/&gt;&lt;wsp:rsid wsp:val=&quot;002C6E48&quot;/&gt;&lt;wsp:rsid wsp:val=&quot;002C7C01&quot;/&gt;&lt;wsp:rsid wsp:val=&quot;002D032E&quot;/&gt;&lt;wsp:rsid wsp:val=&quot;002D2150&quot;/&gt;&lt;wsp:rsid wsp:val=&quot;002D27B1&quot;/&gt;&lt;wsp:rsid wsp:val=&quot;002D3930&quot;/&gt;&lt;wsp:rsid wsp:val=&quot;002E07FE&quot;/&gt;&lt;wsp:rsid wsp:val=&quot;002E11BE&quot;/&gt;&lt;wsp:rsid wsp:val=&quot;002E71B0&quot;/&gt;&lt;wsp:rsid wsp:val=&quot;002F659B&quot;/&gt;&lt;wsp:rsid wsp:val=&quot;002F6BEE&quot;/&gt;&lt;wsp:rsid wsp:val=&quot;003009B3&quot;/&gt;&lt;wsp:rsid wsp:val=&quot;00301FE4&quot;/&gt;&lt;wsp:rsid wsp:val=&quot;00312177&quot;/&gt;&lt;wsp:rsid wsp:val=&quot;00313DD5&quot;/&gt;&lt;wsp:rsid wsp:val=&quot;003166CC&quot;/&gt;&lt;wsp:rsid wsp:val=&quot;00316DCE&quot;/&gt;&lt;wsp:rsid wsp:val=&quot;00322423&quot;/&gt;&lt;wsp:rsid wsp:val=&quot;00331A90&quot;/&gt;&lt;wsp:rsid wsp:val=&quot;00331DA9&quot;/&gt;&lt;wsp:rsid wsp:val=&quot;00331DC0&quot;/&gt;&lt;wsp:rsid wsp:val=&quot;00332D5A&quot;/&gt;&lt;wsp:rsid wsp:val=&quot;00333D26&quot;/&gt;&lt;wsp:rsid wsp:val=&quot;0035217F&quot;/&gt;&lt;wsp:rsid wsp:val=&quot;00353685&quot;/&gt;&lt;wsp:rsid wsp:val=&quot;0036037E&quot;/&gt;&lt;wsp:rsid wsp:val=&quot;00360785&quot;/&gt;&lt;wsp:rsid wsp:val=&quot;00362E66&quot;/&gt;&lt;wsp:rsid wsp:val=&quot;0036798A&quot;/&gt;&lt;wsp:rsid wsp:val=&quot;00372F4F&quot;/&gt;&lt;wsp:rsid wsp:val=&quot;00373588&quot;/&gt;&lt;wsp:rsid wsp:val=&quot;003748E4&quot;/&gt;&lt;wsp:rsid wsp:val=&quot;003753F7&quot;/&gt;&lt;wsp:rsid wsp:val=&quot;003761DB&quot;/&gt;&lt;wsp:rsid wsp:val=&quot;0038389D&quot;/&gt;&lt;wsp:rsid wsp:val=&quot;003848EA&quot;/&gt;&lt;wsp:rsid wsp:val=&quot;00384F49&quot;/&gt;&lt;wsp:rsid wsp:val=&quot;00385E99&quot;/&gt;&lt;wsp:rsid wsp:val=&quot;0038600A&quot;/&gt;&lt;wsp:rsid wsp:val=&quot;00391724&quot;/&gt;&lt;wsp:rsid wsp:val=&quot;0039295D&quot;/&gt;&lt;wsp:rsid wsp:val=&quot;00394835&quot;/&gt;&lt;wsp:rsid wsp:val=&quot;003954DF&quot;/&gt;&lt;wsp:rsid wsp:val=&quot;003955A3&quot;/&gt;&lt;wsp:rsid wsp:val=&quot;003975E6&quot;/&gt;&lt;wsp:rsid wsp:val=&quot;00397DE7&quot;/&gt;&lt;wsp:rsid wsp:val=&quot;003A37CF&quot;/&gt;&lt;wsp:rsid wsp:val=&quot;003A459D&quot;/&gt;&lt;wsp:rsid wsp:val=&quot;003A577B&quot;/&gt;&lt;wsp:rsid wsp:val=&quot;003B2ECA&quot;/&gt;&lt;wsp:rsid wsp:val=&quot;003B412E&quot;/&gt;&lt;wsp:rsid wsp:val=&quot;003C0E46&quot;/&gt;&lt;wsp:rsid wsp:val=&quot;003C2177&quot;/&gt;&lt;wsp:rsid wsp:val=&quot;003C2774&quot;/&gt;&lt;wsp:rsid wsp:val=&quot;003C31D5&quot;/&gt;&lt;wsp:rsid wsp:val=&quot;003C5FA5&quot;/&gt;&lt;wsp:rsid wsp:val=&quot;003D195E&quot;/&gt;&lt;wsp:rsid wsp:val=&quot;003D2BBF&quot;/&gt;&lt;wsp:rsid wsp:val=&quot;003D2D65&quot;/&gt;&lt;wsp:rsid wsp:val=&quot;003D2E18&quot;/&gt;&lt;wsp:rsid wsp:val=&quot;003D6D9B&quot;/&gt;&lt;wsp:rsid wsp:val=&quot;003E277C&quot;/&gt;&lt;wsp:rsid wsp:val=&quot;003E5D32&quot;/&gt;&lt;wsp:rsid wsp:val=&quot;003F0D97&quot;/&gt;&lt;wsp:rsid wsp:val=&quot;003F0E2F&quot;/&gt;&lt;wsp:rsid wsp:val=&quot;003F34A7&quot;/&gt;&lt;wsp:rsid wsp:val=&quot;003F51EC&quot;/&gt;&lt;wsp:rsid wsp:val=&quot;003F7641&quot;/&gt;&lt;wsp:rsid wsp:val=&quot;00400A20&quot;/&gt;&lt;wsp:rsid wsp:val=&quot;00402034&quot;/&gt;&lt;wsp:rsid wsp:val=&quot;00402897&quot;/&gt;&lt;wsp:rsid wsp:val=&quot;00403E06&quot;/&gt;&lt;wsp:rsid wsp:val=&quot;004046A3&quot;/&gt;&lt;wsp:rsid wsp:val=&quot;00405DF8&quot;/&gt;&lt;wsp:rsid wsp:val=&quot;00412C95&quot;/&gt;&lt;wsp:rsid wsp:val=&quot;00415D28&quot;/&gt;&lt;wsp:rsid wsp:val=&quot;00420CFE&quot;/&gt;&lt;wsp:rsid wsp:val=&quot;004276CF&quot;/&gt;&lt;wsp:rsid wsp:val=&quot;00437195&quot;/&gt;&lt;wsp:rsid wsp:val=&quot;0044143E&quot;/&gt;&lt;wsp:rsid wsp:val=&quot;004429D7&quot;/&gt;&lt;wsp:rsid wsp:val=&quot;0044575C&quot;/&gt;&lt;wsp:rsid wsp:val=&quot;00446E9A&quot;/&gt;&lt;wsp:rsid wsp:val=&quot;004508B9&quot;/&gt;&lt;wsp:rsid wsp:val=&quot;00450D34&quot;/&gt;&lt;wsp:rsid wsp:val=&quot;00451062&quot;/&gt;&lt;wsp:rsid wsp:val=&quot;00451CBC&quot;/&gt;&lt;wsp:rsid wsp:val=&quot;0045349E&quot;/&gt;&lt;wsp:rsid wsp:val=&quot;00453CCC&quot;/&gt;&lt;wsp:rsid wsp:val=&quot;004600AE&quot;/&gt;&lt;wsp:rsid wsp:val=&quot;004613A4&quot;/&gt;&lt;wsp:rsid wsp:val=&quot;00463125&quot;/&gt;&lt;wsp:rsid wsp:val=&quot;00474D29&quot;/&gt;&lt;wsp:rsid wsp:val=&quot;00477386&quot;/&gt;&lt;wsp:rsid wsp:val=&quot;004802A3&quot;/&gt;&lt;wsp:rsid wsp:val=&quot;00485FD8&quot;/&gt;&lt;wsp:rsid wsp:val=&quot;0048676C&quot;/&gt;&lt;wsp:rsid wsp:val=&quot;00490AB5&quot;/&gt;&lt;wsp:rsid wsp:val=&quot;00492F09&quot;/&gt;&lt;wsp:rsid wsp:val=&quot;00493BE4&quot;/&gt;&lt;wsp:rsid wsp:val=&quot;00495D21&quot;/&gt;&lt;wsp:rsid wsp:val=&quot;004A122C&quot;/&gt;&lt;wsp:rsid wsp:val=&quot;004A2E93&quot;/&gt;&lt;wsp:rsid wsp:val=&quot;004A68CD&quot;/&gt;&lt;wsp:rsid wsp:val=&quot;004A7CA4&quot;/&gt;&lt;wsp:rsid wsp:val=&quot;004B2BB4&quot;/&gt;&lt;wsp:rsid wsp:val=&quot;004B4EA5&quot;/&gt;&lt;wsp:rsid wsp:val=&quot;004E3307&quot;/&gt;&lt;wsp:rsid wsp:val=&quot;004E3D50&quot;/&gt;&lt;wsp:rsid wsp:val=&quot;004E5729&quot;/&gt;&lt;wsp:rsid wsp:val=&quot;004E6A46&quot;/&gt;&lt;wsp:rsid wsp:val=&quot;004F10C0&quot;/&gt;&lt;wsp:rsid wsp:val=&quot;004F114D&quot;/&gt;&lt;wsp:rsid wsp:val=&quot;004F4147&quot;/&gt;&lt;wsp:rsid wsp:val=&quot;004F7EF1&quot;/&gt;&lt;wsp:rsid wsp:val=&quot;00501EB9&quot;/&gt;&lt;wsp:rsid wsp:val=&quot;00504D04&quot;/&gt;&lt;wsp:rsid wsp:val=&quot;00506321&quot;/&gt;&lt;wsp:rsid wsp:val=&quot;0050766A&quot;/&gt;&lt;wsp:rsid wsp:val=&quot;00507F09&quot;/&gt;&lt;wsp:rsid wsp:val=&quot;005124E0&quot;/&gt;&lt;wsp:rsid wsp:val=&quot;00513E98&quot;/&gt;&lt;wsp:rsid wsp:val=&quot;00514414&quot;/&gt;&lt;wsp:rsid wsp:val=&quot;00516819&quot;/&gt;&lt;wsp:rsid wsp:val=&quot;0052191B&quot;/&gt;&lt;wsp:rsid wsp:val=&quot;00522725&quot;/&gt;&lt;wsp:rsid wsp:val=&quot;00523E0C&quot;/&gt;&lt;wsp:rsid wsp:val=&quot;00524199&quot;/&gt;&lt;wsp:rsid wsp:val=&quot;00524636&quot;/&gt;&lt;wsp:rsid wsp:val=&quot;0053390C&quot;/&gt;&lt;wsp:rsid wsp:val=&quot;005354EC&quot;/&gt;&lt;wsp:rsid wsp:val=&quot;00535609&quot;/&gt;&lt;wsp:rsid wsp:val=&quot;005375B0&quot;/&gt;&lt;wsp:rsid wsp:val=&quot;00551F05&quot;/&gt;&lt;wsp:rsid wsp:val=&quot;00553802&quot;/&gt;&lt;wsp:rsid wsp:val=&quot;005600C8&quot;/&gt;&lt;wsp:rsid wsp:val=&quot;00560E18&quot;/&gt;&lt;wsp:rsid wsp:val=&quot;0056190B&quot;/&gt;&lt;wsp:rsid wsp:val=&quot;00563352&quot;/&gt;&lt;wsp:rsid wsp:val=&quot;00573FF9&quot;/&gt;&lt;wsp:rsid wsp:val=&quot;005740FC&quot;/&gt;&lt;wsp:rsid wsp:val=&quot;00574333&quot;/&gt;&lt;wsp:rsid wsp:val=&quot;005745E2&quot;/&gt;&lt;wsp:rsid wsp:val=&quot;0057609C&quot;/&gt;&lt;wsp:rsid wsp:val=&quot;00576945&quot;/&gt;&lt;wsp:rsid wsp:val=&quot;00581316&quot;/&gt;&lt;wsp:rsid wsp:val=&quot;00583177&quot;/&gt;&lt;wsp:rsid wsp:val=&quot;00583923&quot;/&gt;&lt;wsp:rsid wsp:val=&quot;00583B04&quot;/&gt;&lt;wsp:rsid wsp:val=&quot;005844B0&quot;/&gt;&lt;wsp:rsid wsp:val=&quot;00587B04&quot;/&gt;&lt;wsp:rsid wsp:val=&quot;0059086A&quot;/&gt;&lt;wsp:rsid wsp:val=&quot;00594D7F&quot;/&gt;&lt;wsp:rsid wsp:val=&quot;005A0344&quot;/&gt;&lt;wsp:rsid wsp:val=&quot;005A5F50&quot;/&gt;&lt;wsp:rsid wsp:val=&quot;005A73C1&quot;/&gt;&lt;wsp:rsid wsp:val=&quot;005A7A07&quot;/&gt;&lt;wsp:rsid wsp:val=&quot;005B253A&quot;/&gt;&lt;wsp:rsid wsp:val=&quot;005C003A&quot;/&gt;&lt;wsp:rsid wsp:val=&quot;005C5362&quot;/&gt;&lt;wsp:rsid wsp:val=&quot;005C6F94&quot;/&gt;&lt;wsp:rsid wsp:val=&quot;005D1289&quot;/&gt;&lt;wsp:rsid wsp:val=&quot;005D19A1&quot;/&gt;&lt;wsp:rsid wsp:val=&quot;005D59BE&quot;/&gt;&lt;wsp:rsid wsp:val=&quot;005E2842&quot;/&gt;&lt;wsp:rsid wsp:val=&quot;005E368A&quot;/&gt;&lt;wsp:rsid wsp:val=&quot;005E36C9&quot;/&gt;&lt;wsp:rsid wsp:val=&quot;005F6ADF&quot;/&gt;&lt;wsp:rsid wsp:val=&quot;005F71AB&quot;/&gt;&lt;wsp:rsid wsp:val=&quot;006058FD&quot;/&gt;&lt;wsp:rsid wsp:val=&quot;00606DBA&quot;/&gt;&lt;wsp:rsid wsp:val=&quot;00607AEB&quot;/&gt;&lt;wsp:rsid wsp:val=&quot;00607C8D&quot;/&gt;&lt;wsp:rsid wsp:val=&quot;0061213E&quot;/&gt;&lt;wsp:rsid wsp:val=&quot;00612FF4&quot;/&gt;&lt;wsp:rsid wsp:val=&quot;00614738&quot;/&gt;&lt;wsp:rsid wsp:val=&quot;006153FD&quot;/&gt;&lt;wsp:rsid wsp:val=&quot;006163D9&quot;/&gt;&lt;wsp:rsid wsp:val=&quot;00616B56&quot;/&gt;&lt;wsp:rsid wsp:val=&quot;00620AB7&quot;/&gt;&lt;wsp:rsid wsp:val=&quot;0062237F&quot;/&gt;&lt;wsp:rsid wsp:val=&quot;0062303C&quot;/&gt;&lt;wsp:rsid wsp:val=&quot;00624495&quot;/&gt;&lt;wsp:rsid wsp:val=&quot;006245A4&quot;/&gt;&lt;wsp:rsid wsp:val=&quot;006350E7&quot;/&gt;&lt;wsp:rsid wsp:val=&quot;00636BEF&quot;/&gt;&lt;wsp:rsid wsp:val=&quot;0064129A&quot;/&gt;&lt;wsp:rsid wsp:val=&quot;006415BE&quot;/&gt;&lt;wsp:rsid wsp:val=&quot;00645A59&quot;/&gt;&lt;wsp:rsid wsp:val=&quot;00645BEB&quot;/&gt;&lt;wsp:rsid wsp:val=&quot;00645DF9&quot;/&gt;&lt;wsp:rsid wsp:val=&quot;00646B78&quot;/&gt;&lt;wsp:rsid wsp:val=&quot;006475A4&quot;/&gt;&lt;wsp:rsid wsp:val=&quot;006501BD&quot;/&gt;&lt;wsp:rsid wsp:val=&quot;00650E73&quot;/&gt;&lt;wsp:rsid wsp:val=&quot;006518CC&quot;/&gt;&lt;wsp:rsid wsp:val=&quot;00652819&quot;/&gt;&lt;wsp:rsid wsp:val=&quot;0065363B&quot;/&gt;&lt;wsp:rsid wsp:val=&quot;00653C4E&quot;/&gt;&lt;wsp:rsid wsp:val=&quot;00663765&quot;/&gt;&lt;wsp:rsid wsp:val=&quot;00664403&quot;/&gt;&lt;wsp:rsid wsp:val=&quot;00664BEC&quot;/&gt;&lt;wsp:rsid wsp:val=&quot;00666346&quot;/&gt;&lt;wsp:rsid wsp:val=&quot;00666D40&quot;/&gt;&lt;wsp:rsid wsp:val=&quot;00670C55&quot;/&gt;&lt;wsp:rsid wsp:val=&quot;00671462&quot;/&gt;&lt;wsp:rsid wsp:val=&quot;006727FC&quot;/&gt;&lt;wsp:rsid wsp:val=&quot;00673792&quot;/&gt;&lt;wsp:rsid wsp:val=&quot;0067447A&quot;/&gt;&lt;wsp:rsid wsp:val=&quot;00680C96&quot;/&gt;&lt;wsp:rsid wsp:val=&quot;00683197&quot;/&gt;&lt;wsp:rsid wsp:val=&quot;00691C95&quot;/&gt;&lt;wsp:rsid wsp:val=&quot;00692AD9&quot;/&gt;&lt;wsp:rsid wsp:val=&quot;006953CA&quot;/&gt;&lt;wsp:rsid wsp:val=&quot;006968C7&quot;/&gt;&lt;wsp:rsid wsp:val=&quot;006971C5&quot;/&gt;&lt;wsp:rsid wsp:val=&quot;006A0A73&quot;/&gt;&lt;wsp:rsid wsp:val=&quot;006A2356&quot;/&gt;&lt;wsp:rsid wsp:val=&quot;006A71E0&quot;/&gt;&lt;wsp:rsid wsp:val=&quot;006B1C76&quot;/&gt;&lt;wsp:rsid wsp:val=&quot;006B7584&quot;/&gt;&lt;wsp:rsid wsp:val=&quot;006B7C93&quot;/&gt;&lt;wsp:rsid wsp:val=&quot;006C074C&quot;/&gt;&lt;wsp:rsid wsp:val=&quot;006C0E09&quot;/&gt;&lt;wsp:rsid wsp:val=&quot;006C2AD5&quot;/&gt;&lt;wsp:rsid wsp:val=&quot;006C5ABA&quot;/&gt;&lt;wsp:rsid wsp:val=&quot;006D0208&quot;/&gt;&lt;wsp:rsid wsp:val=&quot;006D0F5A&quot;/&gt;&lt;wsp:rsid wsp:val=&quot;006D2821&quot;/&gt;&lt;wsp:rsid wsp:val=&quot;006D3A33&quot;/&gt;&lt;wsp:rsid wsp:val=&quot;006D7628&quot;/&gt;&lt;wsp:rsid wsp:val=&quot;006E00DA&quot;/&gt;&lt;wsp:rsid wsp:val=&quot;006E1855&quot;/&gt;&lt;wsp:rsid wsp:val=&quot;006E2869&quot;/&gt;&lt;wsp:rsid wsp:val=&quot;006E2A03&quot;/&gt;&lt;wsp:rsid wsp:val=&quot;006E5F58&quot;/&gt;&lt;wsp:rsid wsp:val=&quot;006E6F71&quot;/&gt;&lt;wsp:rsid wsp:val=&quot;006E70A7&quot;/&gt;&lt;wsp:rsid wsp:val=&quot;006F1295&quot;/&gt;&lt;wsp:rsid wsp:val=&quot;006F29DC&quot;/&gt;&lt;wsp:rsid wsp:val=&quot;006F47BB&quot;/&gt;&lt;wsp:rsid wsp:val=&quot;00700265&quot;/&gt;&lt;wsp:rsid wsp:val=&quot;00701F63&quot;/&gt;&lt;wsp:rsid wsp:val=&quot;007024C4&quot;/&gt;&lt;wsp:rsid wsp:val=&quot;00704840&quot;/&gt;&lt;wsp:rsid wsp:val=&quot;007107DA&quot;/&gt;&lt;wsp:rsid wsp:val=&quot;00710986&quot;/&gt;&lt;wsp:rsid wsp:val=&quot;00715C01&quot;/&gt;&lt;wsp:rsid wsp:val=&quot;00721E61&quot;/&gt;&lt;wsp:rsid wsp:val=&quot;007230AA&quot;/&gt;&lt;wsp:rsid wsp:val=&quot;007255E1&quot;/&gt;&lt;wsp:rsid wsp:val=&quot;00725DF5&quot;/&gt;&lt;wsp:rsid wsp:val=&quot;00727D66&quot;/&gt;&lt;wsp:rsid wsp:val=&quot;0074428E&quot;/&gt;&lt;wsp:rsid wsp:val=&quot;00745266&quot;/&gt;&lt;wsp:rsid wsp:val=&quot;00745EC4&quot;/&gt;&lt;wsp:rsid wsp:val=&quot;00747B80&quot;/&gt;&lt;wsp:rsid wsp:val=&quot;00750022&quot;/&gt;&lt;wsp:rsid wsp:val=&quot;007518D0&quot;/&gt;&lt;wsp:rsid wsp:val=&quot;00754E28&quot;/&gt;&lt;wsp:rsid wsp:val=&quot;00755250&quot;/&gt;&lt;wsp:rsid wsp:val=&quot;0075766C&quot;/&gt;&lt;wsp:rsid wsp:val=&quot;00767426&quot;/&gt;&lt;wsp:rsid wsp:val=&quot;00771F8D&quot;/&gt;&lt;wsp:rsid wsp:val=&quot;00771FE7&quot;/&gt;&lt;wsp:rsid wsp:val=&quot;00773C72&quot;/&gt;&lt;wsp:rsid wsp:val=&quot;0077495B&quot;/&gt;&lt;wsp:rsid wsp:val=&quot;00775E2A&quot;/&gt;&lt;wsp:rsid wsp:val=&quot;0077619E&quot;/&gt;&lt;wsp:rsid wsp:val=&quot;007802F6&quot;/&gt;&lt;wsp:rsid wsp:val=&quot;00781C01&quot;/&gt;&lt;wsp:rsid wsp:val=&quot;0078369C&quot;/&gt;&lt;wsp:rsid wsp:val=&quot;007869A0&quot;/&gt;&lt;wsp:rsid wsp:val=&quot;007873A5&quot;/&gt;&lt;wsp:rsid wsp:val=&quot;007917EB&quot;/&gt;&lt;wsp:rsid wsp:val=&quot;00793547&quot;/&gt;&lt;wsp:rsid wsp:val=&quot;00796F12&quot;/&gt;&lt;wsp:rsid wsp:val=&quot;0079731A&quot;/&gt;&lt;wsp:rsid wsp:val=&quot;007A05CA&quot;/&gt;&lt;wsp:rsid wsp:val=&quot;007A1C3B&quot;/&gt;&lt;wsp:rsid wsp:val=&quot;007A2F05&quot;/&gt;&lt;wsp:rsid wsp:val=&quot;007A510B&quot;/&gt;&lt;wsp:rsid wsp:val=&quot;007A75B8&quot;/&gt;&lt;wsp:rsid wsp:val=&quot;007B215D&quot;/&gt;&lt;wsp:rsid wsp:val=&quot;007B2E48&quot;/&gt;&lt;wsp:rsid wsp:val=&quot;007B7068&quot;/&gt;&lt;wsp:rsid wsp:val=&quot;007C012C&quot;/&gt;&lt;wsp:rsid wsp:val=&quot;007C1E22&quot;/&gt;&lt;wsp:rsid wsp:val=&quot;007C45FF&quot;/&gt;&lt;wsp:rsid wsp:val=&quot;007C4AD5&quot;/&gt;&lt;wsp:rsid wsp:val=&quot;007C556E&quot;/&gt;&lt;wsp:rsid wsp:val=&quot;007D52C4&quot;/&gt;&lt;wsp:rsid wsp:val=&quot;007D7644&quot;/&gt;&lt;wsp:rsid wsp:val=&quot;007E10DA&quot;/&gt;&lt;wsp:rsid wsp:val=&quot;007E1AB3&quot;/&gt;&lt;wsp:rsid wsp:val=&quot;007E1C08&quot;/&gt;&lt;wsp:rsid wsp:val=&quot;007E45DD&quot;/&gt;&lt;wsp:rsid wsp:val=&quot;007E64B5&quot;/&gt;&lt;wsp:rsid wsp:val=&quot;007E70EB&quot;/&gt;&lt;wsp:rsid wsp:val=&quot;007F0B55&quot;/&gt;&lt;wsp:rsid wsp:val=&quot;007F1310&quot;/&gt;&lt;wsp:rsid wsp:val=&quot;008046F8&quot;/&gt;&lt;wsp:rsid wsp:val=&quot;00813B3F&quot;/&gt;&lt;wsp:rsid wsp:val=&quot;00814924&quot;/&gt;&lt;wsp:rsid wsp:val=&quot;008156AA&quot;/&gt;&lt;wsp:rsid wsp:val=&quot;008164DC&quot;/&gt;&lt;wsp:rsid wsp:val=&quot;0082203E&quot;/&gt;&lt;wsp:rsid wsp:val=&quot;00823B61&quot;/&gt;&lt;wsp:rsid wsp:val=&quot;00824213&quot;/&gt;&lt;wsp:rsid wsp:val=&quot;00832841&quot;/&gt;&lt;wsp:rsid wsp:val=&quot;00837BCB&quot;/&gt;&lt;wsp:rsid wsp:val=&quot;00841A33&quot;/&gt;&lt;wsp:rsid wsp:val=&quot;0084365B&quot;/&gt;&lt;wsp:rsid wsp:val=&quot;008451AC&quot;/&gt;&lt;wsp:rsid wsp:val=&quot;008464E2&quot;/&gt;&lt;wsp:rsid wsp:val=&quot;008507F5&quot;/&gt;&lt;wsp:rsid wsp:val=&quot;00851755&quot;/&gt;&lt;wsp:rsid wsp:val=&quot;00852A36&quot;/&gt;&lt;wsp:rsid wsp:val=&quot;00852B77&quot;/&gt;&lt;wsp:rsid wsp:val=&quot;00853F28&quot;/&gt;&lt;wsp:rsid wsp:val=&quot;00854F41&quot;/&gt;&lt;wsp:rsid wsp:val=&quot;00856068&quot;/&gt;&lt;wsp:rsid wsp:val=&quot;00863B01&quot;/&gt;&lt;wsp:rsid wsp:val=&quot;00864E39&quot;/&gt;&lt;wsp:rsid wsp:val=&quot;00874CC6&quot;/&gt;&lt;wsp:rsid wsp:val=&quot;00876B87&quot;/&gt;&lt;wsp:rsid wsp:val=&quot;008776C5&quot;/&gt;&lt;wsp:rsid wsp:val=&quot;008808B8&quot;/&gt;&lt;wsp:rsid wsp:val=&quot;00891F97&quot;/&gt;&lt;wsp:rsid wsp:val=&quot;00897A79&quot;/&gt;&lt;wsp:rsid wsp:val=&quot;00897CEC&quot;/&gt;&lt;wsp:rsid wsp:val=&quot;008A4E62&quot;/&gt;&lt;wsp:rsid wsp:val=&quot;008A55B9&quot;/&gt;&lt;wsp:rsid wsp:val=&quot;008B5476&quot;/&gt;&lt;wsp:rsid wsp:val=&quot;008B59F9&quot;/&gt;&lt;wsp:rsid wsp:val=&quot;008B5EA9&quot;/&gt;&lt;wsp:rsid wsp:val=&quot;008C21DF&quot;/&gt;&lt;wsp:rsid wsp:val=&quot;008C22CE&quot;/&gt;&lt;wsp:rsid wsp:val=&quot;008C3048&quot;/&gt;&lt;wsp:rsid wsp:val=&quot;008C3AA9&quot;/&gt;&lt;wsp:rsid wsp:val=&quot;008C5E7F&quot;/&gt;&lt;wsp:rsid wsp:val=&quot;008C60A8&quot;/&gt;&lt;wsp:rsid wsp:val=&quot;008C667B&quot;/&gt;&lt;wsp:rsid wsp:val=&quot;008D6B86&quot;/&gt;&lt;wsp:rsid wsp:val=&quot;008E042C&quot;/&gt;&lt;wsp:rsid wsp:val=&quot;008E18C6&quot;/&gt;&lt;wsp:rsid wsp:val=&quot;008E62C0&quot;/&gt;&lt;wsp:rsid wsp:val=&quot;008F0BAE&quot;/&gt;&lt;wsp:rsid wsp:val=&quot;008F5BCB&quot;/&gt;&lt;wsp:rsid wsp:val=&quot;0090071E&quot;/&gt;&lt;wsp:rsid wsp:val=&quot;00900A8C&quot;/&gt;&lt;wsp:rsid wsp:val=&quot;00910460&quot;/&gt;&lt;wsp:rsid wsp:val=&quot;009256FA&quot;/&gt;&lt;wsp:rsid wsp:val=&quot;009265A5&quot;/&gt;&lt;wsp:rsid wsp:val=&quot;00927F9D&quot;/&gt;&lt;wsp:rsid wsp:val=&quot;009301A8&quot;/&gt;&lt;wsp:rsid wsp:val=&quot;009341E1&quot;/&gt;&lt;wsp:rsid wsp:val=&quot;00934B57&quot;/&gt;&lt;wsp:rsid wsp:val=&quot;00934F39&quot;/&gt;&lt;wsp:rsid wsp:val=&quot;00937CDF&quot;/&gt;&lt;wsp:rsid wsp:val=&quot;00937D4B&quot;/&gt;&lt;wsp:rsid wsp:val=&quot;00941A58&quot;/&gt;&lt;wsp:rsid wsp:val=&quot;009434CE&quot;/&gt;&lt;wsp:rsid wsp:val=&quot;00943955&quot;/&gt;&lt;wsp:rsid wsp:val=&quot;00945B3E&quot;/&gt;&lt;wsp:rsid wsp:val=&quot;00946808&quot;/&gt;&lt;wsp:rsid wsp:val=&quot;00947075&quot;/&gt;&lt;wsp:rsid wsp:val=&quot;00951611&quot;/&gt;&lt;wsp:rsid wsp:val=&quot;00953C7C&quot;/&gt;&lt;wsp:rsid wsp:val=&quot;00962643&quot;/&gt;&lt;wsp:rsid wsp:val=&quot;009716F5&quot;/&gt;&lt;wsp:rsid wsp:val=&quot;00971B5C&quot;/&gt;&lt;wsp:rsid wsp:val=&quot;009742FD&quot;/&gt;&lt;wsp:rsid wsp:val=&quot;00980B49&quot;/&gt;&lt;wsp:rsid wsp:val=&quot;00982F07&quot;/&gt;&lt;wsp:rsid wsp:val=&quot;009863DD&quot;/&gt;&lt;wsp:rsid wsp:val=&quot;00991615&quot;/&gt;&lt;wsp:rsid wsp:val=&quot;009940F0&quot;/&gt;&lt;wsp:rsid wsp:val=&quot;00994270&quot;/&gt;&lt;wsp:rsid wsp:val=&quot;009A2353&quot;/&gt;&lt;wsp:rsid wsp:val=&quot;009A484E&quot;/&gt;&lt;wsp:rsid wsp:val=&quot;009A4E72&quot;/&gt;&lt;wsp:rsid wsp:val=&quot;009A5462&quot;/&gt;&lt;wsp:rsid wsp:val=&quot;009A598C&quot;/&gt;&lt;wsp:rsid wsp:val=&quot;009A5CE0&quot;/&gt;&lt;wsp:rsid wsp:val=&quot;009A67EA&quot;/&gt;&lt;wsp:rsid wsp:val=&quot;009B2D08&quot;/&gt;&lt;wsp:rsid wsp:val=&quot;009B5B74&quot;/&gt;&lt;wsp:rsid wsp:val=&quot;009C0C94&quot;/&gt;&lt;wsp:rsid wsp:val=&quot;009C1124&quot;/&gt;&lt;wsp:rsid wsp:val=&quot;009C17F4&quot;/&gt;&lt;wsp:rsid wsp:val=&quot;009C1F3A&quot;/&gt;&lt;wsp:rsid wsp:val=&quot;009C381D&quot;/&gt;&lt;wsp:rsid wsp:val=&quot;009C493F&quot;/&gt;&lt;wsp:rsid wsp:val=&quot;009C734E&quot;/&gt;&lt;wsp:rsid wsp:val=&quot;009D33E3&quot;/&gt;&lt;wsp:rsid wsp:val=&quot;009D637F&quot;/&gt;&lt;wsp:rsid wsp:val=&quot;009E18B5&quot;/&gt;&lt;wsp:rsid wsp:val=&quot;009F00B3&quot;/&gt;&lt;wsp:rsid wsp:val=&quot;009F06A9&quot;/&gt;&lt;wsp:rsid wsp:val=&quot;009F1A52&quot;/&gt;&lt;wsp:rsid wsp:val=&quot;009F533A&quot;/&gt;&lt;wsp:rsid wsp:val=&quot;009F6F28&quot;/&gt;&lt;wsp:rsid wsp:val=&quot;009F708A&quot;/&gt;&lt;wsp:rsid wsp:val=&quot;009F7A79&quot;/&gt;&lt;wsp:rsid wsp:val=&quot;009F7F98&quot;/&gt;&lt;wsp:rsid wsp:val=&quot;00A018D0&quot;/&gt;&lt;wsp:rsid wsp:val=&quot;00A03B92&quot;/&gt;&lt;wsp:rsid wsp:val=&quot;00A03F80&quot;/&gt;&lt;wsp:rsid wsp:val=&quot;00A109DC&quot;/&gt;&lt;wsp:rsid wsp:val=&quot;00A11D2F&quot;/&gt;&lt;wsp:rsid wsp:val=&quot;00A13A22&quot;/&gt;&lt;wsp:rsid wsp:val=&quot;00A16ED2&quot;/&gt;&lt;wsp:rsid wsp:val=&quot;00A17794&quot;/&gt;&lt;wsp:rsid wsp:val=&quot;00A17D5C&quot;/&gt;&lt;wsp:rsid wsp:val=&quot;00A200FC&quot;/&gt;&lt;wsp:rsid wsp:val=&quot;00A2174F&quot;/&gt;&lt;wsp:rsid wsp:val=&quot;00A23C2A&quot;/&gt;&lt;wsp:rsid wsp:val=&quot;00A23E34&quot;/&gt;&lt;wsp:rsid wsp:val=&quot;00A26014&quot;/&gt;&lt;wsp:rsid wsp:val=&quot;00A2605D&quot;/&gt;&lt;wsp:rsid wsp:val=&quot;00A375B3&quot;/&gt;&lt;wsp:rsid wsp:val=&quot;00A40A7D&quot;/&gt;&lt;wsp:rsid wsp:val=&quot;00A40AD9&quot;/&gt;&lt;wsp:rsid wsp:val=&quot;00A4222D&quot;/&gt;&lt;wsp:rsid wsp:val=&quot;00A51999&quot;/&gt;&lt;wsp:rsid wsp:val=&quot;00A539FD&quot;/&gt;&lt;wsp:rsid wsp:val=&quot;00A55EE5&quot;/&gt;&lt;wsp:rsid wsp:val=&quot;00A57D95&quot;/&gt;&lt;wsp:rsid wsp:val=&quot;00A61E1A&quot;/&gt;&lt;wsp:rsid wsp:val=&quot;00A62789&quot;/&gt;&lt;wsp:rsid wsp:val=&quot;00A761A3&quot;/&gt;&lt;wsp:rsid wsp:val=&quot;00A7666A&quot;/&gt;&lt;wsp:rsid wsp:val=&quot;00A81F12&quot;/&gt;&lt;wsp:rsid wsp:val=&quot;00A92DC8&quot;/&gt;&lt;wsp:rsid wsp:val=&quot;00A97647&quot;/&gt;&lt;wsp:rsid wsp:val=&quot;00AA4ED2&quot;/&gt;&lt;wsp:rsid wsp:val=&quot;00AA5997&quot;/&gt;&lt;wsp:rsid wsp:val=&quot;00AB0DF6&quot;/&gt;&lt;wsp:rsid wsp:val=&quot;00AB1EB2&quot;/&gt;&lt;wsp:rsid wsp:val=&quot;00AB4CC0&quot;/&gt;&lt;wsp:rsid wsp:val=&quot;00AB5927&quot;/&gt;&lt;wsp:rsid wsp:val=&quot;00AB7563&quot;/&gt;&lt;wsp:rsid wsp:val=&quot;00AC02BB&quot;/&gt;&lt;wsp:rsid wsp:val=&quot;00AC1DDA&quot;/&gt;&lt;wsp:rsid wsp:val=&quot;00AC3432&quot;/&gt;&lt;wsp:rsid wsp:val=&quot;00AC6195&quot;/&gt;&lt;wsp:rsid wsp:val=&quot;00AC7128&quot;/&gt;&lt;wsp:rsid wsp:val=&quot;00AD0AAB&quot;/&gt;&lt;wsp:rsid wsp:val=&quot;00AD0F4D&quot;/&gt;&lt;wsp:rsid wsp:val=&quot;00AD2994&quot;/&gt;&lt;wsp:rsid wsp:val=&quot;00AD3432&quot;/&gt;&lt;wsp:rsid wsp:val=&quot;00AD5E21&quot;/&gt;&lt;wsp:rsid wsp:val=&quot;00AD7EDC&quot;/&gt;&lt;wsp:rsid wsp:val=&quot;00AE0523&quot;/&gt;&lt;wsp:rsid wsp:val=&quot;00AE2F72&quot;/&gt;&lt;wsp:rsid wsp:val=&quot;00AE3926&quot;/&gt;&lt;wsp:rsid wsp:val=&quot;00AE49C3&quot;/&gt;&lt;wsp:rsid wsp:val=&quot;00AE7069&quot;/&gt;&lt;wsp:rsid wsp:val=&quot;00AE792A&quot;/&gt;&lt;wsp:rsid wsp:val=&quot;00AF0D7C&quot;/&gt;&lt;wsp:rsid wsp:val=&quot;00AF25E8&quot;/&gt;&lt;wsp:rsid wsp:val=&quot;00B0040D&quot;/&gt;&lt;wsp:rsid wsp:val=&quot;00B01F9B&quot;/&gt;&lt;wsp:rsid wsp:val=&quot;00B02B1C&quot;/&gt;&lt;wsp:rsid wsp:val=&quot;00B04D81&quot;/&gt;&lt;wsp:rsid wsp:val=&quot;00B074CF&quot;/&gt;&lt;wsp:rsid wsp:val=&quot;00B12541&quot;/&gt;&lt;wsp:rsid wsp:val=&quot;00B133CD&quot;/&gt;&lt;wsp:rsid wsp:val=&quot;00B13BC3&quot;/&gt;&lt;wsp:rsid wsp:val=&quot;00B20D34&quot;/&gt;&lt;wsp:rsid wsp:val=&quot;00B22C56&quot;/&gt;&lt;wsp:rsid wsp:val=&quot;00B25020&quot;/&gt;&lt;wsp:rsid wsp:val=&quot;00B31EA8&quot;/&gt;&lt;wsp:rsid wsp:val=&quot;00B34B1C&quot;/&gt;&lt;wsp:rsid wsp:val=&quot;00B34EED&quot;/&gt;&lt;wsp:rsid wsp:val=&quot;00B363E5&quot;/&gt;&lt;wsp:rsid wsp:val=&quot;00B41B20&quot;/&gt;&lt;wsp:rsid wsp:val=&quot;00B41EB4&quot;/&gt;&lt;wsp:rsid wsp:val=&quot;00B44B93&quot;/&gt;&lt;wsp:rsid wsp:val=&quot;00B45CEA&quot;/&gt;&lt;wsp:rsid wsp:val=&quot;00B46192&quot;/&gt;&lt;wsp:rsid wsp:val=&quot;00B46BCC&quot;/&gt;&lt;wsp:rsid wsp:val=&quot;00B4787F&quot;/&gt;&lt;wsp:rsid wsp:val=&quot;00B523BC&quot;/&gt;&lt;wsp:rsid wsp:val=&quot;00B53D76&quot;/&gt;&lt;wsp:rsid wsp:val=&quot;00B54798&quot;/&gt;&lt;wsp:rsid wsp:val=&quot;00B653B8&quot;/&gt;&lt;wsp:rsid wsp:val=&quot;00B665A2&quot;/&gt;&lt;wsp:rsid wsp:val=&quot;00B7003B&quot;/&gt;&lt;wsp:rsid wsp:val=&quot;00B70A0D&quot;/&gt;&lt;wsp:rsid wsp:val=&quot;00B71759&quot;/&gt;&lt;wsp:rsid wsp:val=&quot;00B71CB9&quot;/&gt;&lt;wsp:rsid wsp:val=&quot;00B80348&quot;/&gt;&lt;wsp:rsid wsp:val=&quot;00B8088E&quot;/&gt;&lt;wsp:rsid wsp:val=&quot;00B8117A&quot;/&gt;&lt;wsp:rsid wsp:val=&quot;00B8490A&quot;/&gt;&lt;wsp:rsid wsp:val=&quot;00B8563D&quot;/&gt;&lt;wsp:rsid wsp:val=&quot;00B8645C&quot;/&gt;&lt;wsp:rsid wsp:val=&quot;00B90D02&quot;/&gt;&lt;wsp:rsid wsp:val=&quot;00B90D7B&quot;/&gt;&lt;wsp:rsid wsp:val=&quot;00B91221&quot;/&gt;&lt;wsp:rsid wsp:val=&quot;00B93BCD&quot;/&gt;&lt;wsp:rsid wsp:val=&quot;00BA1198&quot;/&gt;&lt;wsp:rsid wsp:val=&quot;00BA38A2&quot;/&gt;&lt;wsp:rsid wsp:val=&quot;00BA3CDD&quot;/&gt;&lt;wsp:rsid wsp:val=&quot;00BA40CE&quot;/&gt;&lt;wsp:rsid wsp:val=&quot;00BA7744&quot;/&gt;&lt;wsp:rsid wsp:val=&quot;00BB1833&quot;/&gt;&lt;wsp:rsid wsp:val=&quot;00BB407C&quot;/&gt;&lt;wsp:rsid wsp:val=&quot;00BB5961&quot;/&gt;&lt;wsp:rsid wsp:val=&quot;00BB755D&quot;/&gt;&lt;wsp:rsid wsp:val=&quot;00BC680B&quot;/&gt;&lt;wsp:rsid wsp:val=&quot;00BC6E4B&quot;/&gt;&lt;wsp:rsid wsp:val=&quot;00BD12B7&quot;/&gt;&lt;wsp:rsid wsp:val=&quot;00BD32F3&quot;/&gt;&lt;wsp:rsid wsp:val=&quot;00BD6312&quot;/&gt;&lt;wsp:rsid wsp:val=&quot;00BD7D23&quot;/&gt;&lt;wsp:rsid wsp:val=&quot;00BE1851&quot;/&gt;&lt;wsp:rsid wsp:val=&quot;00BE1B03&quot;/&gt;&lt;wsp:rsid wsp:val=&quot;00BE4EB0&quot;/&gt;&lt;wsp:rsid wsp:val=&quot;00BE4FE1&quot;/&gt;&lt;wsp:rsid wsp:val=&quot;00BE5A0E&quot;/&gt;&lt;wsp:rsid wsp:val=&quot;00BE6963&quot;/&gt;&lt;wsp:rsid wsp:val=&quot;00BF0400&quot;/&gt;&lt;wsp:rsid wsp:val=&quot;00BF13CB&quot;/&gt;&lt;wsp:rsid wsp:val=&quot;00BF25EF&quot;/&gt;&lt;wsp:rsid wsp:val=&quot;00BF2AB3&quot;/&gt;&lt;wsp:rsid wsp:val=&quot;00BF4ED1&quot;/&gt;&lt;wsp:rsid wsp:val=&quot;00BF53E4&quot;/&gt;&lt;wsp:rsid wsp:val=&quot;00BF5FA6&quot;/&gt;&lt;wsp:rsid wsp:val=&quot;00C03D2E&quot;/&gt;&lt;wsp:rsid wsp:val=&quot;00C04D98&quot;/&gt;&lt;wsp:rsid wsp:val=&quot;00C1798D&quot;/&gt;&lt;wsp:rsid wsp:val=&quot;00C20C47&quot;/&gt;&lt;wsp:rsid wsp:val=&quot;00C216E5&quot;/&gt;&lt;wsp:rsid wsp:val=&quot;00C24C0A&quot;/&gt;&lt;wsp:rsid wsp:val=&quot;00C25022&quot;/&gt;&lt;wsp:rsid wsp:val=&quot;00C30A97&quot;/&gt;&lt;wsp:rsid wsp:val=&quot;00C311C0&quot;/&gt;&lt;wsp:rsid wsp:val=&quot;00C34439&quot;/&gt;&lt;wsp:rsid wsp:val=&quot;00C35965&quot;/&gt;&lt;wsp:rsid wsp:val=&quot;00C364D5&quot;/&gt;&lt;wsp:rsid wsp:val=&quot;00C3733F&quot;/&gt;&lt;wsp:rsid wsp:val=&quot;00C410B6&quot;/&gt;&lt;wsp:rsid wsp:val=&quot;00C422D8&quot;/&gt;&lt;wsp:rsid wsp:val=&quot;00C4493A&quot;/&gt;&lt;wsp:rsid wsp:val=&quot;00C45748&quot;/&gt;&lt;wsp:rsid wsp:val=&quot;00C4668D&quot;/&gt;&lt;wsp:rsid wsp:val=&quot;00C47F6C&quot;/&gt;&lt;wsp:rsid wsp:val=&quot;00C52058&quot;/&gt;&lt;wsp:rsid wsp:val=&quot;00C52B51&quot;/&gt;&lt;wsp:rsid wsp:val=&quot;00C6369C&quot;/&gt;&lt;wsp:rsid wsp:val=&quot;00C63796&quot;/&gt;&lt;wsp:rsid wsp:val=&quot;00C67E3B&quot;/&gt;&lt;wsp:rsid wsp:val=&quot;00C763C9&quot;/&gt;&lt;wsp:rsid wsp:val=&quot;00C76F76&quot;/&gt;&lt;wsp:rsid wsp:val=&quot;00C8209C&quot;/&gt;&lt;wsp:rsid wsp:val=&quot;00C82304&quot;/&gt;&lt;wsp:rsid wsp:val=&quot;00C84797&quot;/&gt;&lt;wsp:rsid wsp:val=&quot;00C90A16&quot;/&gt;&lt;wsp:rsid wsp:val=&quot;00C90A8A&quot;/&gt;&lt;wsp:rsid wsp:val=&quot;00C95FD7&quot;/&gt;&lt;wsp:rsid wsp:val=&quot;00C9629F&quot;/&gt;&lt;wsp:rsid wsp:val=&quot;00C969E8&quot;/&gt;&lt;wsp:rsid wsp:val=&quot;00C96CDC&quot;/&gt;&lt;wsp:rsid wsp:val=&quot;00CA21C8&quot;/&gt;&lt;wsp:rsid wsp:val=&quot;00CA684C&quot;/&gt;&lt;wsp:rsid wsp:val=&quot;00CB083C&quot;/&gt;&lt;wsp:rsid wsp:val=&quot;00CB0B33&quot;/&gt;&lt;wsp:rsid wsp:val=&quot;00CB6B7B&quot;/&gt;&lt;wsp:rsid wsp:val=&quot;00CC52C4&quot;/&gt;&lt;wsp:rsid wsp:val=&quot;00CC61F9&quot;/&gt;&lt;wsp:rsid wsp:val=&quot;00CC6CD6&quot;/&gt;&lt;wsp:rsid wsp:val=&quot;00CC7F57&quot;/&gt;&lt;wsp:rsid wsp:val=&quot;00CD050F&quot;/&gt;&lt;wsp:rsid wsp:val=&quot;00CD0FBC&quot;/&gt;&lt;wsp:rsid wsp:val=&quot;00CD34FA&quot;/&gt;&lt;wsp:rsid wsp:val=&quot;00CD5F84&quot;/&gt;&lt;wsp:rsid wsp:val=&quot;00CD7775&quot;/&gt;&lt;wsp:rsid wsp:val=&quot;00CE0CEB&quot;/&gt;&lt;wsp:rsid wsp:val=&quot;00CE0E0B&quot;/&gt;&lt;wsp:rsid wsp:val=&quot;00CE2A21&quot;/&gt;&lt;wsp:rsid wsp:val=&quot;00CE4EA0&quot;/&gt;&lt;wsp:rsid wsp:val=&quot;00CF260A&quot;/&gt;&lt;wsp:rsid wsp:val=&quot;00CF36A5&quot;/&gt;&lt;wsp:rsid wsp:val=&quot;00CF4A93&quot;/&gt;&lt;wsp:rsid wsp:val=&quot;00D02F0E&quot;/&gt;&lt;wsp:rsid wsp:val=&quot;00D03B6C&quot;/&gt;&lt;wsp:rsid wsp:val=&quot;00D03EDC&quot;/&gt;&lt;wsp:rsid wsp:val=&quot;00D10960&quot;/&gt;&lt;wsp:rsid wsp:val=&quot;00D11F1A&quot;/&gt;&lt;wsp:rsid wsp:val=&quot;00D12F7E&quot;/&gt;&lt;wsp:rsid wsp:val=&quot;00D13A6C&quot;/&gt;&lt;wsp:rsid wsp:val=&quot;00D165DD&quot;/&gt;&lt;wsp:rsid wsp:val=&quot;00D24CAF&quot;/&gt;&lt;wsp:rsid wsp:val=&quot;00D25A9F&quot;/&gt;&lt;wsp:rsid wsp:val=&quot;00D3067F&quot;/&gt;&lt;wsp:rsid wsp:val=&quot;00D3288E&quot;/&gt;&lt;wsp:rsid wsp:val=&quot;00D33ACC&quot;/&gt;&lt;wsp:rsid wsp:val=&quot;00D4228B&quot;/&gt;&lt;wsp:rsid wsp:val=&quot;00D427F4&quot;/&gt;&lt;wsp:rsid wsp:val=&quot;00D4297E&quot;/&gt;&lt;wsp:rsid wsp:val=&quot;00D54874&quot;/&gt;&lt;wsp:rsid wsp:val=&quot;00D5767D&quot;/&gt;&lt;wsp:rsid wsp:val=&quot;00D717C2&quot;/&gt;&lt;wsp:rsid wsp:val=&quot;00D738AE&quot;/&gt;&lt;wsp:rsid wsp:val=&quot;00D74E09&quot;/&gt;&lt;wsp:rsid wsp:val=&quot;00D76B1A&quot;/&gt;&lt;wsp:rsid wsp:val=&quot;00D818A0&quot;/&gt;&lt;wsp:rsid wsp:val=&quot;00D821EB&quot;/&gt;&lt;wsp:rsid wsp:val=&quot;00D86371&quot;/&gt;&lt;wsp:rsid wsp:val=&quot;00D90758&quot;/&gt;&lt;wsp:rsid wsp:val=&quot;00D90DEA&quot;/&gt;&lt;wsp:rsid wsp:val=&quot;00D925F5&quot;/&gt;&lt;wsp:rsid wsp:val=&quot;00D96655&quot;/&gt;&lt;wsp:rsid wsp:val=&quot;00DA2C48&quot;/&gt;&lt;wsp:rsid wsp:val=&quot;00DB38C2&quot;/&gt;&lt;wsp:rsid wsp:val=&quot;00DB7256&quot;/&gt;&lt;wsp:rsid wsp:val=&quot;00DB745A&quot;/&gt;&lt;wsp:rsid wsp:val=&quot;00DB79BB&quot;/&gt;&lt;wsp:rsid wsp:val=&quot;00DC30DD&quot;/&gt;&lt;wsp:rsid wsp:val=&quot;00DC34D9&quot;/&gt;&lt;wsp:rsid wsp:val=&quot;00DC600E&quot;/&gt;&lt;wsp:rsid wsp:val=&quot;00DC601C&quot;/&gt;&lt;wsp:rsid wsp:val=&quot;00DC6568&quot;/&gt;&lt;wsp:rsid wsp:val=&quot;00DD210B&quot;/&gt;&lt;wsp:rsid wsp:val=&quot;00DD680F&quot;/&gt;&lt;wsp:rsid wsp:val=&quot;00DD7B23&quot;/&gt;&lt;wsp:rsid wsp:val=&quot;00DE160D&quot;/&gt;&lt;wsp:rsid wsp:val=&quot;00DE20C5&quot;/&gt;&lt;wsp:rsid wsp:val=&quot;00DF3CA0&quot;/&gt;&lt;wsp:rsid wsp:val=&quot;00DF4690&quot;/&gt;&lt;wsp:rsid wsp:val=&quot;00E0204C&quot;/&gt;&lt;wsp:rsid wsp:val=&quot;00E02B76&quot;/&gt;&lt;wsp:rsid wsp:val=&quot;00E03018&quot;/&gt;&lt;wsp:rsid wsp:val=&quot;00E05CA0&quot;/&gt;&lt;wsp:rsid wsp:val=&quot;00E0610A&quot;/&gt;&lt;wsp:rsid wsp:val=&quot;00E0665F&quot;/&gt;&lt;wsp:rsid wsp:val=&quot;00E11A14&quot;/&gt;&lt;wsp:rsid wsp:val=&quot;00E12293&quot;/&gt;&lt;wsp:rsid wsp:val=&quot;00E14B6E&quot;/&gt;&lt;wsp:rsid wsp:val=&quot;00E15E76&quot;/&gt;&lt;wsp:rsid wsp:val=&quot;00E16818&quot;/&gt;&lt;wsp:rsid wsp:val=&quot;00E2236B&quot;/&gt;&lt;wsp:rsid wsp:val=&quot;00E2436F&quot;/&gt;&lt;wsp:rsid wsp:val=&quot;00E2645E&quot;/&gt;&lt;wsp:rsid wsp:val=&quot;00E31FDD&quot;/&gt;&lt;wsp:rsid wsp:val=&quot;00E332CF&quot;/&gt;&lt;wsp:rsid wsp:val=&quot;00E33F8E&quot;/&gt;&lt;wsp:rsid wsp:val=&quot;00E349F4&quot;/&gt;&lt;wsp:rsid wsp:val=&quot;00E3511F&quot;/&gt;&lt;wsp:rsid wsp:val=&quot;00E447BD&quot;/&gt;&lt;wsp:rsid wsp:val=&quot;00E44D53&quot;/&gt;&lt;wsp:rsid wsp:val=&quot;00E466B2&quot;/&gt;&lt;wsp:rsid wsp:val=&quot;00E47200&quot;/&gt;&lt;wsp:rsid wsp:val=&quot;00E50112&quot;/&gt;&lt;wsp:rsid wsp:val=&quot;00E5478B&quot;/&gt;&lt;wsp:rsid wsp:val=&quot;00E57F62&quot;/&gt;&lt;wsp:rsid wsp:val=&quot;00E61FC9&quot;/&gt;&lt;wsp:rsid wsp:val=&quot;00E62A56&quot;/&gt;&lt;wsp:rsid wsp:val=&quot;00E647E7&quot;/&gt;&lt;wsp:rsid wsp:val=&quot;00E66FD9&quot;/&gt;&lt;wsp:rsid wsp:val=&quot;00E71A5B&quot;/&gt;&lt;wsp:rsid wsp:val=&quot;00E7207E&quot;/&gt;&lt;wsp:rsid wsp:val=&quot;00E75E5C&quot;/&gt;&lt;wsp:rsid wsp:val=&quot;00E84F81&quot;/&gt;&lt;wsp:rsid wsp:val=&quot;00E868CD&quot;/&gt;&lt;wsp:rsid wsp:val=&quot;00E90E09&quot;/&gt;&lt;wsp:rsid wsp:val=&quot;00E91A98&quot;/&gt;&lt;wsp:rsid wsp:val=&quot;00E91ACA&quot;/&gt;&lt;wsp:rsid wsp:val=&quot;00E934CC&quot;/&gt;&lt;wsp:rsid wsp:val=&quot;00E93A14&quot;/&gt;&lt;wsp:rsid wsp:val=&quot;00E96D7D&quot;/&gt;&lt;wsp:rsid wsp:val=&quot;00E96F69&quot;/&gt;&lt;wsp:rsid wsp:val=&quot;00E96F96&quot;/&gt;&lt;wsp:rsid wsp:val=&quot;00EB287B&quot;/&gt;&lt;wsp:rsid wsp:val=&quot;00EB4455&quot;/&gt;&lt;wsp:rsid wsp:val=&quot;00EB69EF&quot;/&gt;&lt;wsp:rsid wsp:val=&quot;00EC0B91&quot;/&gt;&lt;wsp:rsid wsp:val=&quot;00EC2C97&quot;/&gt;&lt;wsp:rsid wsp:val=&quot;00EC72EA&quot;/&gt;&lt;wsp:rsid wsp:val=&quot;00ED1504&quot;/&gt;&lt;wsp:rsid wsp:val=&quot;00ED2B0A&quot;/&gt;&lt;wsp:rsid wsp:val=&quot;00ED368B&quot;/&gt;&lt;wsp:rsid wsp:val=&quot;00EE020C&quot;/&gt;&lt;wsp:rsid wsp:val=&quot;00EE1576&quot;/&gt;&lt;wsp:rsid wsp:val=&quot;00EE3E09&quot;/&gt;&lt;wsp:rsid wsp:val=&quot;00EE4E08&quot;/&gt;&lt;wsp:rsid wsp:val=&quot;00EE7EB4&quot;/&gt;&lt;wsp:rsid wsp:val=&quot;00EF3B07&quot;/&gt;&lt;wsp:rsid wsp:val=&quot;00EF3DAA&quot;/&gt;&lt;wsp:rsid wsp:val=&quot;00EF6B0C&quot;/&gt;&lt;wsp:rsid wsp:val=&quot;00EF798F&quot;/&gt;&lt;wsp:rsid wsp:val=&quot;00F04685&quot;/&gt;&lt;wsp:rsid wsp:val=&quot;00F05200&quot;/&gt;&lt;wsp:rsid wsp:val=&quot;00F07BDE&quot;/&gt;&lt;wsp:rsid wsp:val=&quot;00F10B14&quot;/&gt;&lt;wsp:rsid wsp:val=&quot;00F13860&quot;/&gt;&lt;wsp:rsid wsp:val=&quot;00F15A4F&quot;/&gt;&lt;wsp:rsid wsp:val=&quot;00F15E0D&quot;/&gt;&lt;wsp:rsid wsp:val=&quot;00F161DF&quot;/&gt;&lt;wsp:rsid wsp:val=&quot;00F16A88&quot;/&gt;&lt;wsp:rsid wsp:val=&quot;00F21548&quot;/&gt;&lt;wsp:rsid wsp:val=&quot;00F23747&quot;/&gt;&lt;wsp:rsid wsp:val=&quot;00F34DF1&quot;/&gt;&lt;wsp:rsid wsp:val=&quot;00F35783&quot;/&gt;&lt;wsp:rsid wsp:val=&quot;00F367D8&quot;/&gt;&lt;wsp:rsid wsp:val=&quot;00F42882&quot;/&gt;&lt;wsp:rsid wsp:val=&quot;00F433BE&quot;/&gt;&lt;wsp:rsid wsp:val=&quot;00F433EC&quot;/&gt;&lt;wsp:rsid wsp:val=&quot;00F44F50&quot;/&gt;&lt;wsp:rsid wsp:val=&quot;00F46A70&quot;/&gt;&lt;wsp:rsid wsp:val=&quot;00F47C68&quot;/&gt;&lt;wsp:rsid wsp:val=&quot;00F5062C&quot;/&gt;&lt;wsp:rsid wsp:val=&quot;00F53792&quot;/&gt;&lt;wsp:rsid wsp:val=&quot;00F54A11&quot;/&gt;&lt;wsp:rsid wsp:val=&quot;00F6094D&quot;/&gt;&lt;wsp:rsid wsp:val=&quot;00F61D86&quot;/&gt;&lt;wsp:rsid wsp:val=&quot;00F628A7&quot;/&gt;&lt;wsp:rsid wsp:val=&quot;00F631C5&quot;/&gt;&lt;wsp:rsid wsp:val=&quot;00F644AA&quot;/&gt;&lt;wsp:rsid wsp:val=&quot;00F708B5&quot;/&gt;&lt;wsp:rsid wsp:val=&quot;00F72983&quot;/&gt;&lt;wsp:rsid wsp:val=&quot;00F753C3&quot;/&gt;&lt;wsp:rsid wsp:val=&quot;00F778A4&quot;/&gt;&lt;wsp:rsid wsp:val=&quot;00F832B3&quot;/&gt;&lt;wsp:rsid wsp:val=&quot;00F86D0D&quot;/&gt;&lt;wsp:rsid wsp:val=&quot;00F91605&quot;/&gt;&lt;wsp:rsid wsp:val=&quot;00F91908&quot;/&gt;&lt;wsp:rsid wsp:val=&quot;00FA0A8C&quot;/&gt;&lt;wsp:rsid wsp:val=&quot;00FA0EFE&quot;/&gt;&lt;wsp:rsid wsp:val=&quot;00FA1703&quot;/&gt;&lt;wsp:rsid wsp:val=&quot;00FA25BA&quot;/&gt;&lt;wsp:rsid wsp:val=&quot;00FA53BA&quot;/&gt;&lt;wsp:rsid wsp:val=&quot;00FA54D8&quot;/&gt;&lt;wsp:rsid wsp:val=&quot;00FA73EC&quot;/&gt;&lt;wsp:rsid wsp:val=&quot;00FB3C19&quot;/&gt;&lt;wsp:rsid wsp:val=&quot;00FC0465&quot;/&gt;&lt;wsp:rsid wsp:val=&quot;00FC0F2B&quot;/&gt;&lt;wsp:rsid wsp:val=&quot;00FC59B2&quot;/&gt;&lt;wsp:rsid wsp:val=&quot;00FD08DE&quot;/&gt;&lt;wsp:rsid wsp:val=&quot;00FD2D8C&quot;/&gt;&lt;wsp:rsid wsp:val=&quot;00FD38CB&quot;/&gt;&lt;wsp:rsid wsp:val=&quot;00FD542F&quot;/&gt;&lt;wsp:rsid wsp:val=&quot;00FE2A15&quot;/&gt;&lt;wsp:rsid wsp:val=&quot;00FE48D7&quot;/&gt;&lt;wsp:rsid wsp:val=&quot;00FE5426&quot;/&gt;&lt;wsp:rsid wsp:val=&quot;00FE69A8&quot;/&gt;&lt;wsp:rsid wsp:val=&quot;012F4950&quot;/&gt;&lt;wsp:rsid wsp:val=&quot;051E01EB&quot;/&gt;&lt;wsp:rsid wsp:val=&quot;084F6F1D&quot;/&gt;&lt;wsp:rsid wsp:val=&quot;39FB2F29&quot;/&gt;&lt;wsp:rsid wsp:val=&quot;58DE68BD&quot;/&gt;&lt;/wsp:rsids&gt;&lt;/w:docPr&gt;&lt;w:body&gt;&lt;wx:sect&gt;&lt;w:p wsp:rsidR=&quot;00000000&quot; wsp:rsidRDefault=&quot;004613A4&quot; wsp:rsidP=&quot;004613A4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24&quot;/&gt;&lt;/w:rPr&gt;&lt;/m:ctrlPr&gt;&lt;/m:radPr&gt;&lt;m:deg/&gt;&lt;m:e&gt;&lt;m:r&gt;&lt;w:rPr&gt;&lt;w:rFonts w:ascii=&quot;Cambria Math&quot; w:h-ansi=&quot;Cambria Math&quot;/&gt;&lt;wx:font wx:val=&quot;Cambria Math&quot;/&gt;&lt;w:i/&gt;&lt;w:sz w:val=&quot;24&quot;/&gt;&lt;/w:rPr&gt;&lt;m:t&gt;3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6E2869">
        <w:rPr>
          <w:rFonts w:ascii="Times New Roman"/>
          <w:sz w:val="24"/>
          <w:szCs w:val="24"/>
        </w:rPr>
        <w:instrText xml:space="preserve"> </w:instrText>
      </w:r>
      <w:r w:rsidRPr="006E2869">
        <w:rPr>
          <w:rFonts w:ascii="Times New Roman"/>
          <w:sz w:val="24"/>
          <w:szCs w:val="24"/>
        </w:rPr>
        <w:fldChar w:fldCharType="separate"/>
      </w:r>
      <w:r w:rsidR="00BB7B37">
        <w:rPr>
          <w:position w:val="-6"/>
        </w:rPr>
        <w:pict>
          <v:shape id="_x0000_i1041" type="#_x0000_t75" style="width:14.25pt;height:15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mirrorMargins/&gt;&lt;w:bordersDontSurroundHeader/&gt;&lt;w:bordersDontSurroundFooter/&gt;&lt;w:stylePaneFormatFilter w:val=&quot;3F01&quot;/&gt;&lt;w:defaultTabStop w:val=&quot;420&quot;/&gt;&lt;w:evenAndOddHeaders/&gt;&lt;w:drawingGridHorizontalSpacing w:val=&quot;57&quot;/&gt;&lt;w:drawingGridVerticalSpacing w:val=&quot;159&quot;/&gt;&lt;w:displayHorizontalDrawingGridEvery w:val=&quot;0&quot;/&gt;&lt;w:displayVerticalDrawingGridEvery w:val=&quot;2&quot;/&gt;&lt;w:punctuationKerning/&gt;&lt;w:characterSpacingControl w:val=&quot;CompressPunctuation&quot;/&gt;&lt;w:webPageEncoding w:val=&quot;x-cp20936&quot;/&gt;&lt;w:optimizeForBrowser/&gt;&lt;w:allowPNG/&gt;&lt;w:validateAgainstSchema/&gt;&lt;w:saveInvalidXML w:val=&quot;off&quot;/&gt;&lt;w:ignoreMixedContent w:val=&quot;off&quot;/&gt;&lt;w:alwaysShowPlaceholderText w:val=&quot;off&quot;/&gt;&lt;w:endnotePr&gt;&lt;w:numFmt w:val=&quot;decimal&quot;/&gt;&lt;/w:endnotePr&gt;&lt;w:compat&gt;&lt;w:spaceForUL/&gt;&lt;w:balanceSingleByteDoubleByteWidth/&gt;&lt;w:doNotLeaveBackslashAlone/&gt;&lt;w:ulTrailSpace/&gt;&lt;w:doNotExpandShiftReturn/&gt;&lt;w:adjustLineHeightInTable/&gt;&lt;w:dontAllowFieldEndSelect/&gt;&lt;w:useWord2002TableStyleRules/&gt;&lt;w:useFELayout/&gt;&lt;/w:compat&gt;&lt;wsp:rsids&gt;&lt;wsp:rsidRoot wsp:val=&quot;009940F0&quot;/&gt;&lt;wsp:rsid wsp:val=&quot;00001C36&quot;/&gt;&lt;wsp:rsid wsp:val=&quot;00005920&quot;/&gt;&lt;wsp:rsid wsp:val=&quot;00005A87&quot;/&gt;&lt;wsp:rsid wsp:val=&quot;0001047E&quot;/&gt;&lt;wsp:rsid wsp:val=&quot;00013EEF&quot;/&gt;&lt;wsp:rsid wsp:val=&quot;00014CFB&quot;/&gt;&lt;wsp:rsid wsp:val=&quot;00017E6D&quot;/&gt;&lt;wsp:rsid wsp:val=&quot;000229C4&quot;/&gt;&lt;wsp:rsid wsp:val=&quot;00023EDD&quot;/&gt;&lt;wsp:rsid wsp:val=&quot;00030118&quot;/&gt;&lt;wsp:rsid wsp:val=&quot;00030ED2&quot;/&gt;&lt;wsp:rsid wsp:val=&quot;00031395&quot;/&gt;&lt;wsp:rsid wsp:val=&quot;00032C2E&quot;/&gt;&lt;wsp:rsid wsp:val=&quot;00036518&quot;/&gt;&lt;wsp:rsid wsp:val=&quot;00037C97&quot;/&gt;&lt;wsp:rsid wsp:val=&quot;00042DDC&quot;/&gt;&lt;wsp:rsid wsp:val=&quot;00045526&quot;/&gt;&lt;wsp:rsid wsp:val=&quot;00047614&quot;/&gt;&lt;wsp:rsid wsp:val=&quot;00050AE4&quot;/&gt;&lt;wsp:rsid wsp:val=&quot;00053AEA&quot;/&gt;&lt;wsp:rsid wsp:val=&quot;000560C6&quot;/&gt;&lt;wsp:rsid wsp:val=&quot;00061F26&quot;/&gt;&lt;wsp:rsid wsp:val=&quot;0006512A&quot;/&gt;&lt;wsp:rsid wsp:val=&quot;00067E2E&quot;/&gt;&lt;wsp:rsid wsp:val=&quot;000700BA&quot;/&gt;&lt;wsp:rsid wsp:val=&quot;00074A53&quot;/&gt;&lt;wsp:rsid wsp:val=&quot;00075286&quot;/&gt;&lt;wsp:rsid wsp:val=&quot;00081A3C&quot;/&gt;&lt;wsp:rsid wsp:val=&quot;00081F5D&quot;/&gt;&lt;wsp:rsid wsp:val=&quot;00083134&quot;/&gt;&lt;wsp:rsid wsp:val=&quot;0008375E&quot;/&gt;&lt;wsp:rsid wsp:val=&quot;00087154&quot;/&gt;&lt;wsp:rsid wsp:val=&quot;00092915&quot;/&gt;&lt;wsp:rsid wsp:val=&quot;0009326F&quot;/&gt;&lt;wsp:rsid wsp:val=&quot;00093C33&quot;/&gt;&lt;wsp:rsid wsp:val=&quot;00096183&quot;/&gt;&lt;wsp:rsid wsp:val=&quot;000972D5&quot;/&gt;&lt;wsp:rsid wsp:val=&quot;000A079B&quot;/&gt;&lt;wsp:rsid wsp:val=&quot;000A3CAD&quot;/&gt;&lt;wsp:rsid wsp:val=&quot;000A406A&quot;/&gt;&lt;wsp:rsid wsp:val=&quot;000A421A&quot;/&gt;&lt;wsp:rsid wsp:val=&quot;000B254E&quot;/&gt;&lt;wsp:rsid wsp:val=&quot;000B2D1D&quot;/&gt;&lt;wsp:rsid wsp:val=&quot;000B4863&quot;/&gt;&lt;wsp:rsid wsp:val=&quot;000C2A46&quot;/&gt;&lt;wsp:rsid wsp:val=&quot;000C300B&quot;/&gt;&lt;wsp:rsid wsp:val=&quot;000C6974&quot;/&gt;&lt;wsp:rsid wsp:val=&quot;000D088F&quot;/&gt;&lt;wsp:rsid wsp:val=&quot;000D1503&quot;/&gt;&lt;wsp:rsid wsp:val=&quot;000D1960&quot;/&gt;&lt;wsp:rsid wsp:val=&quot;000D38A2&quot;/&gt;&lt;wsp:rsid wsp:val=&quot;000D3E3E&quot;/&gt;&lt;wsp:rsid wsp:val=&quot;000E0C9B&quot;/&gt;&lt;wsp:rsid wsp:val=&quot;000E289E&quot;/&gt;&lt;wsp:rsid wsp:val=&quot;000E3EF6&quot;/&gt;&lt;wsp:rsid wsp:val=&quot;000E5660&quot;/&gt;&lt;wsp:rsid wsp:val=&quot;000E693C&quot;/&gt;&lt;wsp:rsid wsp:val=&quot;000E7B8C&quot;/&gt;&lt;wsp:rsid wsp:val=&quot;000F21CE&quot;/&gt;&lt;wsp:rsid wsp:val=&quot;000F3C57&quot;/&gt;&lt;wsp:rsid wsp:val=&quot;000F5076&quot;/&gt;&lt;wsp:rsid wsp:val=&quot;000F57E0&quot;/&gt;&lt;wsp:rsid wsp:val=&quot;00100F4E&quot;/&gt;&lt;wsp:rsid wsp:val=&quot;00101BAB&quot;/&gt;&lt;wsp:rsid wsp:val=&quot;00106496&quot;/&gt;&lt;wsp:rsid wsp:val=&quot;00110FD1&quot;/&gt;&lt;wsp:rsid wsp:val=&quot;0011267B&quot;/&gt;&lt;wsp:rsid wsp:val=&quot;001129C3&quot;/&gt;&lt;wsp:rsid wsp:val=&quot;00113713&quot;/&gt;&lt;wsp:rsid wsp:val=&quot;00113D12&quot;/&gt;&lt;wsp:rsid wsp:val=&quot;001159DB&quot;/&gt;&lt;wsp:rsid wsp:val=&quot;001202C2&quot;/&gt;&lt;wsp:rsid wsp:val=&quot;0012038F&quot;/&gt;&lt;wsp:rsid wsp:val=&quot;001225E6&quot;/&gt;&lt;wsp:rsid wsp:val=&quot;001229FA&quot;/&gt;&lt;wsp:rsid wsp:val=&quot;00122F0C&quot;/&gt;&lt;wsp:rsid wsp:val=&quot;00123355&quot;/&gt;&lt;wsp:rsid wsp:val=&quot;0012477A&quot;/&gt;&lt;wsp:rsid wsp:val=&quot;00127EBF&quot;/&gt;&lt;wsp:rsid wsp:val=&quot;00140487&quot;/&gt;&lt;wsp:rsid wsp:val=&quot;00144B0F&quot;/&gt;&lt;wsp:rsid wsp:val=&quot;00144DE8&quot;/&gt;&lt;wsp:rsid wsp:val=&quot;00150F71&quot;/&gt;&lt;wsp:rsid wsp:val=&quot;00150F9F&quot;/&gt;&lt;wsp:rsid wsp:val=&quot;0015415E&quot;/&gt;&lt;wsp:rsid wsp:val=&quot;001547E7&quot;/&gt;&lt;wsp:rsid wsp:val=&quot;00156226&quot;/&gt;&lt;wsp:rsid wsp:val=&quot;001600BD&quot;/&gt;&lt;wsp:rsid wsp:val=&quot;00166762&quot;/&gt;&lt;wsp:rsid wsp:val=&quot;00166E19&quot;/&gt;&lt;wsp:rsid wsp:val=&quot;00172522&quot;/&gt;&lt;wsp:rsid wsp:val=&quot;00175288&quot;/&gt;&lt;wsp:rsid wsp:val=&quot;00180F13&quot;/&gt;&lt;wsp:rsid wsp:val=&quot;0018127A&quot;/&gt;&lt;wsp:rsid wsp:val=&quot;00183089&quot;/&gt;&lt;wsp:rsid wsp:val=&quot;00183BCF&quot;/&gt;&lt;wsp:rsid wsp:val=&quot;0018458F&quot;/&gt;&lt;wsp:rsid wsp:val=&quot;00186D15&quot;/&gt;&lt;wsp:rsid wsp:val=&quot;00190DFD&quot;/&gt;&lt;wsp:rsid wsp:val=&quot;00194DD8&quot;/&gt;&lt;wsp:rsid wsp:val=&quot;001A4664&quot;/&gt;&lt;wsp:rsid wsp:val=&quot;001A56DD&quot;/&gt;&lt;wsp:rsid wsp:val=&quot;001B11EE&quot;/&gt;&lt;wsp:rsid wsp:val=&quot;001B1202&quot;/&gt;&lt;wsp:rsid wsp:val=&quot;001B3686&quot;/&gt;&lt;wsp:rsid wsp:val=&quot;001B635C&quot;/&gt;&lt;wsp:rsid wsp:val=&quot;001C22DF&quot;/&gt;&lt;wsp:rsid wsp:val=&quot;001C25E7&quot;/&gt;&lt;wsp:rsid wsp:val=&quot;001C3407&quot;/&gt;&lt;wsp:rsid wsp:val=&quot;001C371C&quot;/&gt;&lt;wsp:rsid wsp:val=&quot;001D2ACD&quot;/&gt;&lt;wsp:rsid wsp:val=&quot;001D343A&quot;/&gt;&lt;wsp:rsid wsp:val=&quot;001D622D&quot;/&gt;&lt;wsp:rsid wsp:val=&quot;001D6818&quot;/&gt;&lt;wsp:rsid wsp:val=&quot;001D68F5&quot;/&gt;&lt;wsp:rsid wsp:val=&quot;001D6E05&quot;/&gt;&lt;wsp:rsid wsp:val=&quot;001D7C43&quot;/&gt;&lt;wsp:rsid wsp:val=&quot;001E1712&quot;/&gt;&lt;wsp:rsid wsp:val=&quot;001E2928&quot;/&gt;&lt;wsp:rsid wsp:val=&quot;001F1BF8&quot;/&gt;&lt;wsp:rsid wsp:val=&quot;001F5887&quot;/&gt;&lt;wsp:rsid wsp:val=&quot;001F60AA&quot;/&gt;&lt;wsp:rsid wsp:val=&quot;0020388A&quot;/&gt;&lt;wsp:rsid wsp:val=&quot;002122CB&quot;/&gt;&lt;wsp:rsid wsp:val=&quot;0021693B&quot;/&gt;&lt;wsp:rsid wsp:val=&quot;00217748&quot;/&gt;&lt;wsp:rsid wsp:val=&quot;00230E9F&quot;/&gt;&lt;wsp:rsid wsp:val=&quot;00231F7C&quot;/&gt;&lt;wsp:rsid wsp:val=&quot;00237EFD&quot;/&gt;&lt;wsp:rsid wsp:val=&quot;002436F2&quot;/&gt;&lt;wsp:rsid wsp:val=&quot;002503DC&quot;/&gt;&lt;wsp:rsid wsp:val=&quot;00250B40&quot;/&gt;&lt;wsp:rsid wsp:val=&quot;00251652&quot;/&gt;&lt;wsp:rsid wsp:val=&quot;00251F18&quot;/&gt;&lt;wsp:rsid wsp:val=&quot;00256FDD&quot;/&gt;&lt;wsp:rsid wsp:val=&quot;00263EEE&quot;/&gt;&lt;wsp:rsid wsp:val=&quot;00265E04&quot;/&gt;&lt;wsp:rsid wsp:val=&quot;00274CE0&quot;/&gt;&lt;wsp:rsid wsp:val=&quot;00284686&quot;/&gt;&lt;wsp:rsid wsp:val=&quot;00285E44&quot;/&gt;&lt;wsp:rsid wsp:val=&quot;002910FC&quot;/&gt;&lt;wsp:rsid wsp:val=&quot;00291EDB&quot;/&gt;&lt;wsp:rsid wsp:val=&quot;00293EF1&quot;/&gt;&lt;wsp:rsid wsp:val=&quot;002941A0&quot;/&gt;&lt;wsp:rsid wsp:val=&quot;002942A7&quot;/&gt;&lt;wsp:rsid wsp:val=&quot;00296967&quot;/&gt;&lt;wsp:rsid wsp:val=&quot;00296B18&quot;/&gt;&lt;wsp:rsid wsp:val=&quot;00296D20&quot;/&gt;&lt;wsp:rsid wsp:val=&quot;002A72E2&quot;/&gt;&lt;wsp:rsid wsp:val=&quot;002B1D47&quot;/&gt;&lt;wsp:rsid wsp:val=&quot;002B20F6&quot;/&gt;&lt;wsp:rsid wsp:val=&quot;002B2A05&quot;/&gt;&lt;wsp:rsid wsp:val=&quot;002B3B42&quot;/&gt;&lt;wsp:rsid wsp:val=&quot;002B54D8&quot;/&gt;&lt;wsp:rsid wsp:val=&quot;002C15F3&quot;/&gt;&lt;wsp:rsid wsp:val=&quot;002C2911&quot;/&gt;&lt;wsp:rsid wsp:val=&quot;002C368F&quot;/&gt;&lt;wsp:rsid wsp:val=&quot;002C5764&quot;/&gt;&lt;wsp:rsid wsp:val=&quot;002C6E48&quot;/&gt;&lt;wsp:rsid wsp:val=&quot;002C7C01&quot;/&gt;&lt;wsp:rsid wsp:val=&quot;002D032E&quot;/&gt;&lt;wsp:rsid wsp:val=&quot;002D2150&quot;/&gt;&lt;wsp:rsid wsp:val=&quot;002D27B1&quot;/&gt;&lt;wsp:rsid wsp:val=&quot;002D3930&quot;/&gt;&lt;wsp:rsid wsp:val=&quot;002E07FE&quot;/&gt;&lt;wsp:rsid wsp:val=&quot;002E11BE&quot;/&gt;&lt;wsp:rsid wsp:val=&quot;002E71B0&quot;/&gt;&lt;wsp:rsid wsp:val=&quot;002F659B&quot;/&gt;&lt;wsp:rsid wsp:val=&quot;002F6BEE&quot;/&gt;&lt;wsp:rsid wsp:val=&quot;003009B3&quot;/&gt;&lt;wsp:rsid wsp:val=&quot;00301FE4&quot;/&gt;&lt;wsp:rsid wsp:val=&quot;00312177&quot;/&gt;&lt;wsp:rsid wsp:val=&quot;00313DD5&quot;/&gt;&lt;wsp:rsid wsp:val=&quot;003166CC&quot;/&gt;&lt;wsp:rsid wsp:val=&quot;00316DCE&quot;/&gt;&lt;wsp:rsid wsp:val=&quot;00322423&quot;/&gt;&lt;wsp:rsid wsp:val=&quot;00331A90&quot;/&gt;&lt;wsp:rsid wsp:val=&quot;00331DA9&quot;/&gt;&lt;wsp:rsid wsp:val=&quot;00331DC0&quot;/&gt;&lt;wsp:rsid wsp:val=&quot;00332D5A&quot;/&gt;&lt;wsp:rsid wsp:val=&quot;00333D26&quot;/&gt;&lt;wsp:rsid wsp:val=&quot;0035217F&quot;/&gt;&lt;wsp:rsid wsp:val=&quot;00353685&quot;/&gt;&lt;wsp:rsid wsp:val=&quot;0036037E&quot;/&gt;&lt;wsp:rsid wsp:val=&quot;00360785&quot;/&gt;&lt;wsp:rsid wsp:val=&quot;00362E66&quot;/&gt;&lt;wsp:rsid wsp:val=&quot;0036798A&quot;/&gt;&lt;wsp:rsid wsp:val=&quot;00372F4F&quot;/&gt;&lt;wsp:rsid wsp:val=&quot;00373588&quot;/&gt;&lt;wsp:rsid wsp:val=&quot;003748E4&quot;/&gt;&lt;wsp:rsid wsp:val=&quot;003753F7&quot;/&gt;&lt;wsp:rsid wsp:val=&quot;003761DB&quot;/&gt;&lt;wsp:rsid wsp:val=&quot;0038389D&quot;/&gt;&lt;wsp:rsid wsp:val=&quot;003848EA&quot;/&gt;&lt;wsp:rsid wsp:val=&quot;00384F49&quot;/&gt;&lt;wsp:rsid wsp:val=&quot;00385E99&quot;/&gt;&lt;wsp:rsid wsp:val=&quot;0038600A&quot;/&gt;&lt;wsp:rsid wsp:val=&quot;00391724&quot;/&gt;&lt;wsp:rsid wsp:val=&quot;0039295D&quot;/&gt;&lt;wsp:rsid wsp:val=&quot;00394835&quot;/&gt;&lt;wsp:rsid wsp:val=&quot;003954DF&quot;/&gt;&lt;wsp:rsid wsp:val=&quot;003955A3&quot;/&gt;&lt;wsp:rsid wsp:val=&quot;003975E6&quot;/&gt;&lt;wsp:rsid wsp:val=&quot;00397DE7&quot;/&gt;&lt;wsp:rsid wsp:val=&quot;003A37CF&quot;/&gt;&lt;wsp:rsid wsp:val=&quot;003A459D&quot;/&gt;&lt;wsp:rsid wsp:val=&quot;003A577B&quot;/&gt;&lt;wsp:rsid wsp:val=&quot;003B2ECA&quot;/&gt;&lt;wsp:rsid wsp:val=&quot;003B412E&quot;/&gt;&lt;wsp:rsid wsp:val=&quot;003C0E46&quot;/&gt;&lt;wsp:rsid wsp:val=&quot;003C2177&quot;/&gt;&lt;wsp:rsid wsp:val=&quot;003C2774&quot;/&gt;&lt;wsp:rsid wsp:val=&quot;003C31D5&quot;/&gt;&lt;wsp:rsid wsp:val=&quot;003C5FA5&quot;/&gt;&lt;wsp:rsid wsp:val=&quot;003D195E&quot;/&gt;&lt;wsp:rsid wsp:val=&quot;003D2BBF&quot;/&gt;&lt;wsp:rsid wsp:val=&quot;003D2D65&quot;/&gt;&lt;wsp:rsid wsp:val=&quot;003D2E18&quot;/&gt;&lt;wsp:rsid wsp:val=&quot;003D6D9B&quot;/&gt;&lt;wsp:rsid wsp:val=&quot;003E277C&quot;/&gt;&lt;wsp:rsid wsp:val=&quot;003E5D32&quot;/&gt;&lt;wsp:rsid wsp:val=&quot;003F0D97&quot;/&gt;&lt;wsp:rsid wsp:val=&quot;003F0E2F&quot;/&gt;&lt;wsp:rsid wsp:val=&quot;003F34A7&quot;/&gt;&lt;wsp:rsid wsp:val=&quot;003F51EC&quot;/&gt;&lt;wsp:rsid wsp:val=&quot;003F7641&quot;/&gt;&lt;wsp:rsid wsp:val=&quot;00400A20&quot;/&gt;&lt;wsp:rsid wsp:val=&quot;00402034&quot;/&gt;&lt;wsp:rsid wsp:val=&quot;00402897&quot;/&gt;&lt;wsp:rsid wsp:val=&quot;00403E06&quot;/&gt;&lt;wsp:rsid wsp:val=&quot;004046A3&quot;/&gt;&lt;wsp:rsid wsp:val=&quot;00405DF8&quot;/&gt;&lt;wsp:rsid wsp:val=&quot;00412C95&quot;/&gt;&lt;wsp:rsid wsp:val=&quot;00415D28&quot;/&gt;&lt;wsp:rsid wsp:val=&quot;00420CFE&quot;/&gt;&lt;wsp:rsid wsp:val=&quot;004276CF&quot;/&gt;&lt;wsp:rsid wsp:val=&quot;00437195&quot;/&gt;&lt;wsp:rsid wsp:val=&quot;0044143E&quot;/&gt;&lt;wsp:rsid wsp:val=&quot;004429D7&quot;/&gt;&lt;wsp:rsid wsp:val=&quot;0044575C&quot;/&gt;&lt;wsp:rsid wsp:val=&quot;00446E9A&quot;/&gt;&lt;wsp:rsid wsp:val=&quot;004508B9&quot;/&gt;&lt;wsp:rsid wsp:val=&quot;00450D34&quot;/&gt;&lt;wsp:rsid wsp:val=&quot;00451062&quot;/&gt;&lt;wsp:rsid wsp:val=&quot;00451CBC&quot;/&gt;&lt;wsp:rsid wsp:val=&quot;0045349E&quot;/&gt;&lt;wsp:rsid wsp:val=&quot;00453CCC&quot;/&gt;&lt;wsp:rsid wsp:val=&quot;004600AE&quot;/&gt;&lt;wsp:rsid wsp:val=&quot;004613A4&quot;/&gt;&lt;wsp:rsid wsp:val=&quot;00463125&quot;/&gt;&lt;wsp:rsid wsp:val=&quot;00474D29&quot;/&gt;&lt;wsp:rsid wsp:val=&quot;00477386&quot;/&gt;&lt;wsp:rsid wsp:val=&quot;004802A3&quot;/&gt;&lt;wsp:rsid wsp:val=&quot;00485FD8&quot;/&gt;&lt;wsp:rsid wsp:val=&quot;0048676C&quot;/&gt;&lt;wsp:rsid wsp:val=&quot;00490AB5&quot;/&gt;&lt;wsp:rsid wsp:val=&quot;00492F09&quot;/&gt;&lt;wsp:rsid wsp:val=&quot;00493BE4&quot;/&gt;&lt;wsp:rsid wsp:val=&quot;00495D21&quot;/&gt;&lt;wsp:rsid wsp:val=&quot;004A122C&quot;/&gt;&lt;wsp:rsid wsp:val=&quot;004A2E93&quot;/&gt;&lt;wsp:rsid wsp:val=&quot;004A68CD&quot;/&gt;&lt;wsp:rsid wsp:val=&quot;004A7CA4&quot;/&gt;&lt;wsp:rsid wsp:val=&quot;004B2BB4&quot;/&gt;&lt;wsp:rsid wsp:val=&quot;004B4EA5&quot;/&gt;&lt;wsp:rsid wsp:val=&quot;004E3307&quot;/&gt;&lt;wsp:rsid wsp:val=&quot;004E3D50&quot;/&gt;&lt;wsp:rsid wsp:val=&quot;004E5729&quot;/&gt;&lt;wsp:rsid wsp:val=&quot;004E6A46&quot;/&gt;&lt;wsp:rsid wsp:val=&quot;004F10C0&quot;/&gt;&lt;wsp:rsid wsp:val=&quot;004F114D&quot;/&gt;&lt;wsp:rsid wsp:val=&quot;004F4147&quot;/&gt;&lt;wsp:rsid wsp:val=&quot;004F7EF1&quot;/&gt;&lt;wsp:rsid wsp:val=&quot;00501EB9&quot;/&gt;&lt;wsp:rsid wsp:val=&quot;00504D04&quot;/&gt;&lt;wsp:rsid wsp:val=&quot;00506321&quot;/&gt;&lt;wsp:rsid wsp:val=&quot;0050766A&quot;/&gt;&lt;wsp:rsid wsp:val=&quot;00507F09&quot;/&gt;&lt;wsp:rsid wsp:val=&quot;005124E0&quot;/&gt;&lt;wsp:rsid wsp:val=&quot;00513E98&quot;/&gt;&lt;wsp:rsid wsp:val=&quot;00514414&quot;/&gt;&lt;wsp:rsid wsp:val=&quot;00516819&quot;/&gt;&lt;wsp:rsid wsp:val=&quot;0052191B&quot;/&gt;&lt;wsp:rsid wsp:val=&quot;00522725&quot;/&gt;&lt;wsp:rsid wsp:val=&quot;00523E0C&quot;/&gt;&lt;wsp:rsid wsp:val=&quot;00524199&quot;/&gt;&lt;wsp:rsid wsp:val=&quot;00524636&quot;/&gt;&lt;wsp:rsid wsp:val=&quot;0053390C&quot;/&gt;&lt;wsp:rsid wsp:val=&quot;005354EC&quot;/&gt;&lt;wsp:rsid wsp:val=&quot;00535609&quot;/&gt;&lt;wsp:rsid wsp:val=&quot;005375B0&quot;/&gt;&lt;wsp:rsid wsp:val=&quot;00551F05&quot;/&gt;&lt;wsp:rsid wsp:val=&quot;00553802&quot;/&gt;&lt;wsp:rsid wsp:val=&quot;005600C8&quot;/&gt;&lt;wsp:rsid wsp:val=&quot;00560E18&quot;/&gt;&lt;wsp:rsid wsp:val=&quot;0056190B&quot;/&gt;&lt;wsp:rsid wsp:val=&quot;00563352&quot;/&gt;&lt;wsp:rsid wsp:val=&quot;00573FF9&quot;/&gt;&lt;wsp:rsid wsp:val=&quot;005740FC&quot;/&gt;&lt;wsp:rsid wsp:val=&quot;00574333&quot;/&gt;&lt;wsp:rsid wsp:val=&quot;005745E2&quot;/&gt;&lt;wsp:rsid wsp:val=&quot;0057609C&quot;/&gt;&lt;wsp:rsid wsp:val=&quot;00576945&quot;/&gt;&lt;wsp:rsid wsp:val=&quot;00581316&quot;/&gt;&lt;wsp:rsid wsp:val=&quot;00583177&quot;/&gt;&lt;wsp:rsid wsp:val=&quot;00583923&quot;/&gt;&lt;wsp:rsid wsp:val=&quot;00583B04&quot;/&gt;&lt;wsp:rsid wsp:val=&quot;005844B0&quot;/&gt;&lt;wsp:rsid wsp:val=&quot;00587B04&quot;/&gt;&lt;wsp:rsid wsp:val=&quot;0059086A&quot;/&gt;&lt;wsp:rsid wsp:val=&quot;00594D7F&quot;/&gt;&lt;wsp:rsid wsp:val=&quot;005A0344&quot;/&gt;&lt;wsp:rsid wsp:val=&quot;005A5F50&quot;/&gt;&lt;wsp:rsid wsp:val=&quot;005A73C1&quot;/&gt;&lt;wsp:rsid wsp:val=&quot;005A7A07&quot;/&gt;&lt;wsp:rsid wsp:val=&quot;005B253A&quot;/&gt;&lt;wsp:rsid wsp:val=&quot;005C003A&quot;/&gt;&lt;wsp:rsid wsp:val=&quot;005C5362&quot;/&gt;&lt;wsp:rsid wsp:val=&quot;005C6F94&quot;/&gt;&lt;wsp:rsid wsp:val=&quot;005D1289&quot;/&gt;&lt;wsp:rsid wsp:val=&quot;005D19A1&quot;/&gt;&lt;wsp:rsid wsp:val=&quot;005D59BE&quot;/&gt;&lt;wsp:rsid wsp:val=&quot;005E2842&quot;/&gt;&lt;wsp:rsid wsp:val=&quot;005E368A&quot;/&gt;&lt;wsp:rsid wsp:val=&quot;005E36C9&quot;/&gt;&lt;wsp:rsid wsp:val=&quot;005F6ADF&quot;/&gt;&lt;wsp:rsid wsp:val=&quot;005F71AB&quot;/&gt;&lt;wsp:rsid wsp:val=&quot;006058FD&quot;/&gt;&lt;wsp:rsid wsp:val=&quot;00606DBA&quot;/&gt;&lt;wsp:rsid wsp:val=&quot;00607AEB&quot;/&gt;&lt;wsp:rsid wsp:val=&quot;00607C8D&quot;/&gt;&lt;wsp:rsid wsp:val=&quot;0061213E&quot;/&gt;&lt;wsp:rsid wsp:val=&quot;00612FF4&quot;/&gt;&lt;wsp:rsid wsp:val=&quot;00614738&quot;/&gt;&lt;wsp:rsid wsp:val=&quot;006153FD&quot;/&gt;&lt;wsp:rsid wsp:val=&quot;006163D9&quot;/&gt;&lt;wsp:rsid wsp:val=&quot;00616B56&quot;/&gt;&lt;wsp:rsid wsp:val=&quot;00620AB7&quot;/&gt;&lt;wsp:rsid wsp:val=&quot;0062237F&quot;/&gt;&lt;wsp:rsid wsp:val=&quot;0062303C&quot;/&gt;&lt;wsp:rsid wsp:val=&quot;00624495&quot;/&gt;&lt;wsp:rsid wsp:val=&quot;006245A4&quot;/&gt;&lt;wsp:rsid wsp:val=&quot;006350E7&quot;/&gt;&lt;wsp:rsid wsp:val=&quot;00636BEF&quot;/&gt;&lt;wsp:rsid wsp:val=&quot;0064129A&quot;/&gt;&lt;wsp:rsid wsp:val=&quot;006415BE&quot;/&gt;&lt;wsp:rsid wsp:val=&quot;00645A59&quot;/&gt;&lt;wsp:rsid wsp:val=&quot;00645BEB&quot;/&gt;&lt;wsp:rsid wsp:val=&quot;00645DF9&quot;/&gt;&lt;wsp:rsid wsp:val=&quot;00646B78&quot;/&gt;&lt;wsp:rsid wsp:val=&quot;006475A4&quot;/&gt;&lt;wsp:rsid wsp:val=&quot;006501BD&quot;/&gt;&lt;wsp:rsid wsp:val=&quot;00650E73&quot;/&gt;&lt;wsp:rsid wsp:val=&quot;006518CC&quot;/&gt;&lt;wsp:rsid wsp:val=&quot;00652819&quot;/&gt;&lt;wsp:rsid wsp:val=&quot;0065363B&quot;/&gt;&lt;wsp:rsid wsp:val=&quot;00653C4E&quot;/&gt;&lt;wsp:rsid wsp:val=&quot;00663765&quot;/&gt;&lt;wsp:rsid wsp:val=&quot;00664403&quot;/&gt;&lt;wsp:rsid wsp:val=&quot;00664BEC&quot;/&gt;&lt;wsp:rsid wsp:val=&quot;00666346&quot;/&gt;&lt;wsp:rsid wsp:val=&quot;00666D40&quot;/&gt;&lt;wsp:rsid wsp:val=&quot;00670C55&quot;/&gt;&lt;wsp:rsid wsp:val=&quot;00671462&quot;/&gt;&lt;wsp:rsid wsp:val=&quot;006727FC&quot;/&gt;&lt;wsp:rsid wsp:val=&quot;00673792&quot;/&gt;&lt;wsp:rsid wsp:val=&quot;0067447A&quot;/&gt;&lt;wsp:rsid wsp:val=&quot;00680C96&quot;/&gt;&lt;wsp:rsid wsp:val=&quot;00683197&quot;/&gt;&lt;wsp:rsid wsp:val=&quot;00691C95&quot;/&gt;&lt;wsp:rsid wsp:val=&quot;00692AD9&quot;/&gt;&lt;wsp:rsid wsp:val=&quot;006953CA&quot;/&gt;&lt;wsp:rsid wsp:val=&quot;006968C7&quot;/&gt;&lt;wsp:rsid wsp:val=&quot;006971C5&quot;/&gt;&lt;wsp:rsid wsp:val=&quot;006A0A73&quot;/&gt;&lt;wsp:rsid wsp:val=&quot;006A2356&quot;/&gt;&lt;wsp:rsid wsp:val=&quot;006A71E0&quot;/&gt;&lt;wsp:rsid wsp:val=&quot;006B1C76&quot;/&gt;&lt;wsp:rsid wsp:val=&quot;006B7584&quot;/&gt;&lt;wsp:rsid wsp:val=&quot;006B7C93&quot;/&gt;&lt;wsp:rsid wsp:val=&quot;006C074C&quot;/&gt;&lt;wsp:rsid wsp:val=&quot;006C0E09&quot;/&gt;&lt;wsp:rsid wsp:val=&quot;006C2AD5&quot;/&gt;&lt;wsp:rsid wsp:val=&quot;006C5ABA&quot;/&gt;&lt;wsp:rsid wsp:val=&quot;006D0208&quot;/&gt;&lt;wsp:rsid wsp:val=&quot;006D0F5A&quot;/&gt;&lt;wsp:rsid wsp:val=&quot;006D2821&quot;/&gt;&lt;wsp:rsid wsp:val=&quot;006D3A33&quot;/&gt;&lt;wsp:rsid wsp:val=&quot;006D7628&quot;/&gt;&lt;wsp:rsid wsp:val=&quot;006E00DA&quot;/&gt;&lt;wsp:rsid wsp:val=&quot;006E1855&quot;/&gt;&lt;wsp:rsid wsp:val=&quot;006E2869&quot;/&gt;&lt;wsp:rsid wsp:val=&quot;006E2A03&quot;/&gt;&lt;wsp:rsid wsp:val=&quot;006E5F58&quot;/&gt;&lt;wsp:rsid wsp:val=&quot;006E6F71&quot;/&gt;&lt;wsp:rsid wsp:val=&quot;006E70A7&quot;/&gt;&lt;wsp:rsid wsp:val=&quot;006F1295&quot;/&gt;&lt;wsp:rsid wsp:val=&quot;006F29DC&quot;/&gt;&lt;wsp:rsid wsp:val=&quot;006F47BB&quot;/&gt;&lt;wsp:rsid wsp:val=&quot;00700265&quot;/&gt;&lt;wsp:rsid wsp:val=&quot;00701F63&quot;/&gt;&lt;wsp:rsid wsp:val=&quot;007024C4&quot;/&gt;&lt;wsp:rsid wsp:val=&quot;00704840&quot;/&gt;&lt;wsp:rsid wsp:val=&quot;007107DA&quot;/&gt;&lt;wsp:rsid wsp:val=&quot;00710986&quot;/&gt;&lt;wsp:rsid wsp:val=&quot;00715C01&quot;/&gt;&lt;wsp:rsid wsp:val=&quot;00721E61&quot;/&gt;&lt;wsp:rsid wsp:val=&quot;007230AA&quot;/&gt;&lt;wsp:rsid wsp:val=&quot;007255E1&quot;/&gt;&lt;wsp:rsid wsp:val=&quot;00725DF5&quot;/&gt;&lt;wsp:rsid wsp:val=&quot;00727D66&quot;/&gt;&lt;wsp:rsid wsp:val=&quot;0074428E&quot;/&gt;&lt;wsp:rsid wsp:val=&quot;00745266&quot;/&gt;&lt;wsp:rsid wsp:val=&quot;00745EC4&quot;/&gt;&lt;wsp:rsid wsp:val=&quot;00747B80&quot;/&gt;&lt;wsp:rsid wsp:val=&quot;00750022&quot;/&gt;&lt;wsp:rsid wsp:val=&quot;007518D0&quot;/&gt;&lt;wsp:rsid wsp:val=&quot;00754E28&quot;/&gt;&lt;wsp:rsid wsp:val=&quot;00755250&quot;/&gt;&lt;wsp:rsid wsp:val=&quot;0075766C&quot;/&gt;&lt;wsp:rsid wsp:val=&quot;00767426&quot;/&gt;&lt;wsp:rsid wsp:val=&quot;00771F8D&quot;/&gt;&lt;wsp:rsid wsp:val=&quot;00771FE7&quot;/&gt;&lt;wsp:rsid wsp:val=&quot;00773C72&quot;/&gt;&lt;wsp:rsid wsp:val=&quot;0077495B&quot;/&gt;&lt;wsp:rsid wsp:val=&quot;00775E2A&quot;/&gt;&lt;wsp:rsid wsp:val=&quot;0077619E&quot;/&gt;&lt;wsp:rsid wsp:val=&quot;007802F6&quot;/&gt;&lt;wsp:rsid wsp:val=&quot;00781C01&quot;/&gt;&lt;wsp:rsid wsp:val=&quot;0078369C&quot;/&gt;&lt;wsp:rsid wsp:val=&quot;007869A0&quot;/&gt;&lt;wsp:rsid wsp:val=&quot;007873A5&quot;/&gt;&lt;wsp:rsid wsp:val=&quot;007917EB&quot;/&gt;&lt;wsp:rsid wsp:val=&quot;00793547&quot;/&gt;&lt;wsp:rsid wsp:val=&quot;00796F12&quot;/&gt;&lt;wsp:rsid wsp:val=&quot;0079731A&quot;/&gt;&lt;wsp:rsid wsp:val=&quot;007A05CA&quot;/&gt;&lt;wsp:rsid wsp:val=&quot;007A1C3B&quot;/&gt;&lt;wsp:rsid wsp:val=&quot;007A2F05&quot;/&gt;&lt;wsp:rsid wsp:val=&quot;007A510B&quot;/&gt;&lt;wsp:rsid wsp:val=&quot;007A75B8&quot;/&gt;&lt;wsp:rsid wsp:val=&quot;007B215D&quot;/&gt;&lt;wsp:rsid wsp:val=&quot;007B2E48&quot;/&gt;&lt;wsp:rsid wsp:val=&quot;007B7068&quot;/&gt;&lt;wsp:rsid wsp:val=&quot;007C012C&quot;/&gt;&lt;wsp:rsid wsp:val=&quot;007C1E22&quot;/&gt;&lt;wsp:rsid wsp:val=&quot;007C45FF&quot;/&gt;&lt;wsp:rsid wsp:val=&quot;007C4AD5&quot;/&gt;&lt;wsp:rsid wsp:val=&quot;007C556E&quot;/&gt;&lt;wsp:rsid wsp:val=&quot;007D52C4&quot;/&gt;&lt;wsp:rsid wsp:val=&quot;007D7644&quot;/&gt;&lt;wsp:rsid wsp:val=&quot;007E10DA&quot;/&gt;&lt;wsp:rsid wsp:val=&quot;007E1AB3&quot;/&gt;&lt;wsp:rsid wsp:val=&quot;007E1C08&quot;/&gt;&lt;wsp:rsid wsp:val=&quot;007E45DD&quot;/&gt;&lt;wsp:rsid wsp:val=&quot;007E64B5&quot;/&gt;&lt;wsp:rsid wsp:val=&quot;007E70EB&quot;/&gt;&lt;wsp:rsid wsp:val=&quot;007F0B55&quot;/&gt;&lt;wsp:rsid wsp:val=&quot;007F1310&quot;/&gt;&lt;wsp:rsid wsp:val=&quot;008046F8&quot;/&gt;&lt;wsp:rsid wsp:val=&quot;00813B3F&quot;/&gt;&lt;wsp:rsid wsp:val=&quot;00814924&quot;/&gt;&lt;wsp:rsid wsp:val=&quot;008156AA&quot;/&gt;&lt;wsp:rsid wsp:val=&quot;008164DC&quot;/&gt;&lt;wsp:rsid wsp:val=&quot;0082203E&quot;/&gt;&lt;wsp:rsid wsp:val=&quot;00823B61&quot;/&gt;&lt;wsp:rsid wsp:val=&quot;00824213&quot;/&gt;&lt;wsp:rsid wsp:val=&quot;00832841&quot;/&gt;&lt;wsp:rsid wsp:val=&quot;00837BCB&quot;/&gt;&lt;wsp:rsid wsp:val=&quot;00841A33&quot;/&gt;&lt;wsp:rsid wsp:val=&quot;0084365B&quot;/&gt;&lt;wsp:rsid wsp:val=&quot;008451AC&quot;/&gt;&lt;wsp:rsid wsp:val=&quot;008464E2&quot;/&gt;&lt;wsp:rsid wsp:val=&quot;008507F5&quot;/&gt;&lt;wsp:rsid wsp:val=&quot;00851755&quot;/&gt;&lt;wsp:rsid wsp:val=&quot;00852A36&quot;/&gt;&lt;wsp:rsid wsp:val=&quot;00852B77&quot;/&gt;&lt;wsp:rsid wsp:val=&quot;00853F28&quot;/&gt;&lt;wsp:rsid wsp:val=&quot;00854F41&quot;/&gt;&lt;wsp:rsid wsp:val=&quot;00856068&quot;/&gt;&lt;wsp:rsid wsp:val=&quot;00863B01&quot;/&gt;&lt;wsp:rsid wsp:val=&quot;00864E39&quot;/&gt;&lt;wsp:rsid wsp:val=&quot;00874CC6&quot;/&gt;&lt;wsp:rsid wsp:val=&quot;00876B87&quot;/&gt;&lt;wsp:rsid wsp:val=&quot;008776C5&quot;/&gt;&lt;wsp:rsid wsp:val=&quot;008808B8&quot;/&gt;&lt;wsp:rsid wsp:val=&quot;00891F97&quot;/&gt;&lt;wsp:rsid wsp:val=&quot;00897A79&quot;/&gt;&lt;wsp:rsid wsp:val=&quot;00897CEC&quot;/&gt;&lt;wsp:rsid wsp:val=&quot;008A4E62&quot;/&gt;&lt;wsp:rsid wsp:val=&quot;008A55B9&quot;/&gt;&lt;wsp:rsid wsp:val=&quot;008B5476&quot;/&gt;&lt;wsp:rsid wsp:val=&quot;008B59F9&quot;/&gt;&lt;wsp:rsid wsp:val=&quot;008B5EA9&quot;/&gt;&lt;wsp:rsid wsp:val=&quot;008C21DF&quot;/&gt;&lt;wsp:rsid wsp:val=&quot;008C22CE&quot;/&gt;&lt;wsp:rsid wsp:val=&quot;008C3048&quot;/&gt;&lt;wsp:rsid wsp:val=&quot;008C3AA9&quot;/&gt;&lt;wsp:rsid wsp:val=&quot;008C5E7F&quot;/&gt;&lt;wsp:rsid wsp:val=&quot;008C60A8&quot;/&gt;&lt;wsp:rsid wsp:val=&quot;008C667B&quot;/&gt;&lt;wsp:rsid wsp:val=&quot;008D6B86&quot;/&gt;&lt;wsp:rsid wsp:val=&quot;008E042C&quot;/&gt;&lt;wsp:rsid wsp:val=&quot;008E18C6&quot;/&gt;&lt;wsp:rsid wsp:val=&quot;008E62C0&quot;/&gt;&lt;wsp:rsid wsp:val=&quot;008F0BAE&quot;/&gt;&lt;wsp:rsid wsp:val=&quot;008F5BCB&quot;/&gt;&lt;wsp:rsid wsp:val=&quot;0090071E&quot;/&gt;&lt;wsp:rsid wsp:val=&quot;00900A8C&quot;/&gt;&lt;wsp:rsid wsp:val=&quot;00910460&quot;/&gt;&lt;wsp:rsid wsp:val=&quot;009256FA&quot;/&gt;&lt;wsp:rsid wsp:val=&quot;009265A5&quot;/&gt;&lt;wsp:rsid wsp:val=&quot;00927F9D&quot;/&gt;&lt;wsp:rsid wsp:val=&quot;009301A8&quot;/&gt;&lt;wsp:rsid wsp:val=&quot;009341E1&quot;/&gt;&lt;wsp:rsid wsp:val=&quot;00934B57&quot;/&gt;&lt;wsp:rsid wsp:val=&quot;00934F39&quot;/&gt;&lt;wsp:rsid wsp:val=&quot;00937CDF&quot;/&gt;&lt;wsp:rsid wsp:val=&quot;00937D4B&quot;/&gt;&lt;wsp:rsid wsp:val=&quot;00941A58&quot;/&gt;&lt;wsp:rsid wsp:val=&quot;009434CE&quot;/&gt;&lt;wsp:rsid wsp:val=&quot;00943955&quot;/&gt;&lt;wsp:rsid wsp:val=&quot;00945B3E&quot;/&gt;&lt;wsp:rsid wsp:val=&quot;00946808&quot;/&gt;&lt;wsp:rsid wsp:val=&quot;00947075&quot;/&gt;&lt;wsp:rsid wsp:val=&quot;00951611&quot;/&gt;&lt;wsp:rsid wsp:val=&quot;00953C7C&quot;/&gt;&lt;wsp:rsid wsp:val=&quot;00962643&quot;/&gt;&lt;wsp:rsid wsp:val=&quot;009716F5&quot;/&gt;&lt;wsp:rsid wsp:val=&quot;00971B5C&quot;/&gt;&lt;wsp:rsid wsp:val=&quot;009742FD&quot;/&gt;&lt;wsp:rsid wsp:val=&quot;00980B49&quot;/&gt;&lt;wsp:rsid wsp:val=&quot;00982F07&quot;/&gt;&lt;wsp:rsid wsp:val=&quot;009863DD&quot;/&gt;&lt;wsp:rsid wsp:val=&quot;00991615&quot;/&gt;&lt;wsp:rsid wsp:val=&quot;009940F0&quot;/&gt;&lt;wsp:rsid wsp:val=&quot;00994270&quot;/&gt;&lt;wsp:rsid wsp:val=&quot;009A2353&quot;/&gt;&lt;wsp:rsid wsp:val=&quot;009A484E&quot;/&gt;&lt;wsp:rsid wsp:val=&quot;009A4E72&quot;/&gt;&lt;wsp:rsid wsp:val=&quot;009A5462&quot;/&gt;&lt;wsp:rsid wsp:val=&quot;009A598C&quot;/&gt;&lt;wsp:rsid wsp:val=&quot;009A5CE0&quot;/&gt;&lt;wsp:rsid wsp:val=&quot;009A67EA&quot;/&gt;&lt;wsp:rsid wsp:val=&quot;009B2D08&quot;/&gt;&lt;wsp:rsid wsp:val=&quot;009B5B74&quot;/&gt;&lt;wsp:rsid wsp:val=&quot;009C0C94&quot;/&gt;&lt;wsp:rsid wsp:val=&quot;009C1124&quot;/&gt;&lt;wsp:rsid wsp:val=&quot;009C17F4&quot;/&gt;&lt;wsp:rsid wsp:val=&quot;009C1F3A&quot;/&gt;&lt;wsp:rsid wsp:val=&quot;009C381D&quot;/&gt;&lt;wsp:rsid wsp:val=&quot;009C493F&quot;/&gt;&lt;wsp:rsid wsp:val=&quot;009C734E&quot;/&gt;&lt;wsp:rsid wsp:val=&quot;009D33E3&quot;/&gt;&lt;wsp:rsid wsp:val=&quot;009D637F&quot;/&gt;&lt;wsp:rsid wsp:val=&quot;009E18B5&quot;/&gt;&lt;wsp:rsid wsp:val=&quot;009F00B3&quot;/&gt;&lt;wsp:rsid wsp:val=&quot;009F06A9&quot;/&gt;&lt;wsp:rsid wsp:val=&quot;009F1A52&quot;/&gt;&lt;wsp:rsid wsp:val=&quot;009F533A&quot;/&gt;&lt;wsp:rsid wsp:val=&quot;009F6F28&quot;/&gt;&lt;wsp:rsid wsp:val=&quot;009F708A&quot;/&gt;&lt;wsp:rsid wsp:val=&quot;009F7A79&quot;/&gt;&lt;wsp:rsid wsp:val=&quot;009F7F98&quot;/&gt;&lt;wsp:rsid wsp:val=&quot;00A018D0&quot;/&gt;&lt;wsp:rsid wsp:val=&quot;00A03B92&quot;/&gt;&lt;wsp:rsid wsp:val=&quot;00A03F80&quot;/&gt;&lt;wsp:rsid wsp:val=&quot;00A109DC&quot;/&gt;&lt;wsp:rsid wsp:val=&quot;00A11D2F&quot;/&gt;&lt;wsp:rsid wsp:val=&quot;00A13A22&quot;/&gt;&lt;wsp:rsid wsp:val=&quot;00A16ED2&quot;/&gt;&lt;wsp:rsid wsp:val=&quot;00A17794&quot;/&gt;&lt;wsp:rsid wsp:val=&quot;00A17D5C&quot;/&gt;&lt;wsp:rsid wsp:val=&quot;00A200FC&quot;/&gt;&lt;wsp:rsid wsp:val=&quot;00A2174F&quot;/&gt;&lt;wsp:rsid wsp:val=&quot;00A23C2A&quot;/&gt;&lt;wsp:rsid wsp:val=&quot;00A23E34&quot;/&gt;&lt;wsp:rsid wsp:val=&quot;00A26014&quot;/&gt;&lt;wsp:rsid wsp:val=&quot;00A2605D&quot;/&gt;&lt;wsp:rsid wsp:val=&quot;00A375B3&quot;/&gt;&lt;wsp:rsid wsp:val=&quot;00A40A7D&quot;/&gt;&lt;wsp:rsid wsp:val=&quot;00A40AD9&quot;/&gt;&lt;wsp:rsid wsp:val=&quot;00A4222D&quot;/&gt;&lt;wsp:rsid wsp:val=&quot;00A51999&quot;/&gt;&lt;wsp:rsid wsp:val=&quot;00A539FD&quot;/&gt;&lt;wsp:rsid wsp:val=&quot;00A55EE5&quot;/&gt;&lt;wsp:rsid wsp:val=&quot;00A57D95&quot;/&gt;&lt;wsp:rsid wsp:val=&quot;00A61E1A&quot;/&gt;&lt;wsp:rsid wsp:val=&quot;00A62789&quot;/&gt;&lt;wsp:rsid wsp:val=&quot;00A761A3&quot;/&gt;&lt;wsp:rsid wsp:val=&quot;00A7666A&quot;/&gt;&lt;wsp:rsid wsp:val=&quot;00A81F12&quot;/&gt;&lt;wsp:rsid wsp:val=&quot;00A92DC8&quot;/&gt;&lt;wsp:rsid wsp:val=&quot;00A97647&quot;/&gt;&lt;wsp:rsid wsp:val=&quot;00AA4ED2&quot;/&gt;&lt;wsp:rsid wsp:val=&quot;00AA5997&quot;/&gt;&lt;wsp:rsid wsp:val=&quot;00AB0DF6&quot;/&gt;&lt;wsp:rsid wsp:val=&quot;00AB1EB2&quot;/&gt;&lt;wsp:rsid wsp:val=&quot;00AB4CC0&quot;/&gt;&lt;wsp:rsid wsp:val=&quot;00AB5927&quot;/&gt;&lt;wsp:rsid wsp:val=&quot;00AB7563&quot;/&gt;&lt;wsp:rsid wsp:val=&quot;00AC02BB&quot;/&gt;&lt;wsp:rsid wsp:val=&quot;00AC1DDA&quot;/&gt;&lt;wsp:rsid wsp:val=&quot;00AC3432&quot;/&gt;&lt;wsp:rsid wsp:val=&quot;00AC6195&quot;/&gt;&lt;wsp:rsid wsp:val=&quot;00AC7128&quot;/&gt;&lt;wsp:rsid wsp:val=&quot;00AD0AAB&quot;/&gt;&lt;wsp:rsid wsp:val=&quot;00AD0F4D&quot;/&gt;&lt;wsp:rsid wsp:val=&quot;00AD2994&quot;/&gt;&lt;wsp:rsid wsp:val=&quot;00AD3432&quot;/&gt;&lt;wsp:rsid wsp:val=&quot;00AD5E21&quot;/&gt;&lt;wsp:rsid wsp:val=&quot;00AD7EDC&quot;/&gt;&lt;wsp:rsid wsp:val=&quot;00AE0523&quot;/&gt;&lt;wsp:rsid wsp:val=&quot;00AE2F72&quot;/&gt;&lt;wsp:rsid wsp:val=&quot;00AE3926&quot;/&gt;&lt;wsp:rsid wsp:val=&quot;00AE49C3&quot;/&gt;&lt;wsp:rsid wsp:val=&quot;00AE7069&quot;/&gt;&lt;wsp:rsid wsp:val=&quot;00AE792A&quot;/&gt;&lt;wsp:rsid wsp:val=&quot;00AF0D7C&quot;/&gt;&lt;wsp:rsid wsp:val=&quot;00AF25E8&quot;/&gt;&lt;wsp:rsid wsp:val=&quot;00B0040D&quot;/&gt;&lt;wsp:rsid wsp:val=&quot;00B01F9B&quot;/&gt;&lt;wsp:rsid wsp:val=&quot;00B02B1C&quot;/&gt;&lt;wsp:rsid wsp:val=&quot;00B04D81&quot;/&gt;&lt;wsp:rsid wsp:val=&quot;00B074CF&quot;/&gt;&lt;wsp:rsid wsp:val=&quot;00B12541&quot;/&gt;&lt;wsp:rsid wsp:val=&quot;00B133CD&quot;/&gt;&lt;wsp:rsid wsp:val=&quot;00B13BC3&quot;/&gt;&lt;wsp:rsid wsp:val=&quot;00B20D34&quot;/&gt;&lt;wsp:rsid wsp:val=&quot;00B22C56&quot;/&gt;&lt;wsp:rsid wsp:val=&quot;00B25020&quot;/&gt;&lt;wsp:rsid wsp:val=&quot;00B31EA8&quot;/&gt;&lt;wsp:rsid wsp:val=&quot;00B34B1C&quot;/&gt;&lt;wsp:rsid wsp:val=&quot;00B34EED&quot;/&gt;&lt;wsp:rsid wsp:val=&quot;00B363E5&quot;/&gt;&lt;wsp:rsid wsp:val=&quot;00B41B20&quot;/&gt;&lt;wsp:rsid wsp:val=&quot;00B41EB4&quot;/&gt;&lt;wsp:rsid wsp:val=&quot;00B44B93&quot;/&gt;&lt;wsp:rsid wsp:val=&quot;00B45CEA&quot;/&gt;&lt;wsp:rsid wsp:val=&quot;00B46192&quot;/&gt;&lt;wsp:rsid wsp:val=&quot;00B46BCC&quot;/&gt;&lt;wsp:rsid wsp:val=&quot;00B4787F&quot;/&gt;&lt;wsp:rsid wsp:val=&quot;00B523BC&quot;/&gt;&lt;wsp:rsid wsp:val=&quot;00B53D76&quot;/&gt;&lt;wsp:rsid wsp:val=&quot;00B54798&quot;/&gt;&lt;wsp:rsid wsp:val=&quot;00B653B8&quot;/&gt;&lt;wsp:rsid wsp:val=&quot;00B665A2&quot;/&gt;&lt;wsp:rsid wsp:val=&quot;00B7003B&quot;/&gt;&lt;wsp:rsid wsp:val=&quot;00B70A0D&quot;/&gt;&lt;wsp:rsid wsp:val=&quot;00B71759&quot;/&gt;&lt;wsp:rsid wsp:val=&quot;00B71CB9&quot;/&gt;&lt;wsp:rsid wsp:val=&quot;00B80348&quot;/&gt;&lt;wsp:rsid wsp:val=&quot;00B8088E&quot;/&gt;&lt;wsp:rsid wsp:val=&quot;00B8117A&quot;/&gt;&lt;wsp:rsid wsp:val=&quot;00B8490A&quot;/&gt;&lt;wsp:rsid wsp:val=&quot;00B8563D&quot;/&gt;&lt;wsp:rsid wsp:val=&quot;00B8645C&quot;/&gt;&lt;wsp:rsid wsp:val=&quot;00B90D02&quot;/&gt;&lt;wsp:rsid wsp:val=&quot;00B90D7B&quot;/&gt;&lt;wsp:rsid wsp:val=&quot;00B91221&quot;/&gt;&lt;wsp:rsid wsp:val=&quot;00B93BCD&quot;/&gt;&lt;wsp:rsid wsp:val=&quot;00BA1198&quot;/&gt;&lt;wsp:rsid wsp:val=&quot;00BA38A2&quot;/&gt;&lt;wsp:rsid wsp:val=&quot;00BA3CDD&quot;/&gt;&lt;wsp:rsid wsp:val=&quot;00BA40CE&quot;/&gt;&lt;wsp:rsid wsp:val=&quot;00BA7744&quot;/&gt;&lt;wsp:rsid wsp:val=&quot;00BB1833&quot;/&gt;&lt;wsp:rsid wsp:val=&quot;00BB407C&quot;/&gt;&lt;wsp:rsid wsp:val=&quot;00BB5961&quot;/&gt;&lt;wsp:rsid wsp:val=&quot;00BB755D&quot;/&gt;&lt;wsp:rsid wsp:val=&quot;00BC680B&quot;/&gt;&lt;wsp:rsid wsp:val=&quot;00BC6E4B&quot;/&gt;&lt;wsp:rsid wsp:val=&quot;00BD12B7&quot;/&gt;&lt;wsp:rsid wsp:val=&quot;00BD32F3&quot;/&gt;&lt;wsp:rsid wsp:val=&quot;00BD6312&quot;/&gt;&lt;wsp:rsid wsp:val=&quot;00BD7D23&quot;/&gt;&lt;wsp:rsid wsp:val=&quot;00BE1851&quot;/&gt;&lt;wsp:rsid wsp:val=&quot;00BE1B03&quot;/&gt;&lt;wsp:rsid wsp:val=&quot;00BE4EB0&quot;/&gt;&lt;wsp:rsid wsp:val=&quot;00BE4FE1&quot;/&gt;&lt;wsp:rsid wsp:val=&quot;00BE5A0E&quot;/&gt;&lt;wsp:rsid wsp:val=&quot;00BE6963&quot;/&gt;&lt;wsp:rsid wsp:val=&quot;00BF0400&quot;/&gt;&lt;wsp:rsid wsp:val=&quot;00BF13CB&quot;/&gt;&lt;wsp:rsid wsp:val=&quot;00BF25EF&quot;/&gt;&lt;wsp:rsid wsp:val=&quot;00BF2AB3&quot;/&gt;&lt;wsp:rsid wsp:val=&quot;00BF4ED1&quot;/&gt;&lt;wsp:rsid wsp:val=&quot;00BF53E4&quot;/&gt;&lt;wsp:rsid wsp:val=&quot;00BF5FA6&quot;/&gt;&lt;wsp:rsid wsp:val=&quot;00C03D2E&quot;/&gt;&lt;wsp:rsid wsp:val=&quot;00C04D98&quot;/&gt;&lt;wsp:rsid wsp:val=&quot;00C1798D&quot;/&gt;&lt;wsp:rsid wsp:val=&quot;00C20C47&quot;/&gt;&lt;wsp:rsid wsp:val=&quot;00C216E5&quot;/&gt;&lt;wsp:rsid wsp:val=&quot;00C24C0A&quot;/&gt;&lt;wsp:rsid wsp:val=&quot;00C25022&quot;/&gt;&lt;wsp:rsid wsp:val=&quot;00C30A97&quot;/&gt;&lt;wsp:rsid wsp:val=&quot;00C311C0&quot;/&gt;&lt;wsp:rsid wsp:val=&quot;00C34439&quot;/&gt;&lt;wsp:rsid wsp:val=&quot;00C35965&quot;/&gt;&lt;wsp:rsid wsp:val=&quot;00C364D5&quot;/&gt;&lt;wsp:rsid wsp:val=&quot;00C3733F&quot;/&gt;&lt;wsp:rsid wsp:val=&quot;00C410B6&quot;/&gt;&lt;wsp:rsid wsp:val=&quot;00C422D8&quot;/&gt;&lt;wsp:rsid wsp:val=&quot;00C4493A&quot;/&gt;&lt;wsp:rsid wsp:val=&quot;00C45748&quot;/&gt;&lt;wsp:rsid wsp:val=&quot;00C4668D&quot;/&gt;&lt;wsp:rsid wsp:val=&quot;00C47F6C&quot;/&gt;&lt;wsp:rsid wsp:val=&quot;00C52058&quot;/&gt;&lt;wsp:rsid wsp:val=&quot;00C52B51&quot;/&gt;&lt;wsp:rsid wsp:val=&quot;00C6369C&quot;/&gt;&lt;wsp:rsid wsp:val=&quot;00C63796&quot;/&gt;&lt;wsp:rsid wsp:val=&quot;00C67E3B&quot;/&gt;&lt;wsp:rsid wsp:val=&quot;00C763C9&quot;/&gt;&lt;wsp:rsid wsp:val=&quot;00C76F76&quot;/&gt;&lt;wsp:rsid wsp:val=&quot;00C8209C&quot;/&gt;&lt;wsp:rsid wsp:val=&quot;00C82304&quot;/&gt;&lt;wsp:rsid wsp:val=&quot;00C84797&quot;/&gt;&lt;wsp:rsid wsp:val=&quot;00C90A16&quot;/&gt;&lt;wsp:rsid wsp:val=&quot;00C90A8A&quot;/&gt;&lt;wsp:rsid wsp:val=&quot;00C95FD7&quot;/&gt;&lt;wsp:rsid wsp:val=&quot;00C9629F&quot;/&gt;&lt;wsp:rsid wsp:val=&quot;00C969E8&quot;/&gt;&lt;wsp:rsid wsp:val=&quot;00C96CDC&quot;/&gt;&lt;wsp:rsid wsp:val=&quot;00CA21C8&quot;/&gt;&lt;wsp:rsid wsp:val=&quot;00CA684C&quot;/&gt;&lt;wsp:rsid wsp:val=&quot;00CB083C&quot;/&gt;&lt;wsp:rsid wsp:val=&quot;00CB0B33&quot;/&gt;&lt;wsp:rsid wsp:val=&quot;00CB6B7B&quot;/&gt;&lt;wsp:rsid wsp:val=&quot;00CC52C4&quot;/&gt;&lt;wsp:rsid wsp:val=&quot;00CC61F9&quot;/&gt;&lt;wsp:rsid wsp:val=&quot;00CC6CD6&quot;/&gt;&lt;wsp:rsid wsp:val=&quot;00CC7F57&quot;/&gt;&lt;wsp:rsid wsp:val=&quot;00CD050F&quot;/&gt;&lt;wsp:rsid wsp:val=&quot;00CD0FBC&quot;/&gt;&lt;wsp:rsid wsp:val=&quot;00CD34FA&quot;/&gt;&lt;wsp:rsid wsp:val=&quot;00CD5F84&quot;/&gt;&lt;wsp:rsid wsp:val=&quot;00CD7775&quot;/&gt;&lt;wsp:rsid wsp:val=&quot;00CE0CEB&quot;/&gt;&lt;wsp:rsid wsp:val=&quot;00CE0E0B&quot;/&gt;&lt;wsp:rsid wsp:val=&quot;00CE2A21&quot;/&gt;&lt;wsp:rsid wsp:val=&quot;00CE4EA0&quot;/&gt;&lt;wsp:rsid wsp:val=&quot;00CF260A&quot;/&gt;&lt;wsp:rsid wsp:val=&quot;00CF36A5&quot;/&gt;&lt;wsp:rsid wsp:val=&quot;00CF4A93&quot;/&gt;&lt;wsp:rsid wsp:val=&quot;00D02F0E&quot;/&gt;&lt;wsp:rsid wsp:val=&quot;00D03B6C&quot;/&gt;&lt;wsp:rsid wsp:val=&quot;00D03EDC&quot;/&gt;&lt;wsp:rsid wsp:val=&quot;00D10960&quot;/&gt;&lt;wsp:rsid wsp:val=&quot;00D11F1A&quot;/&gt;&lt;wsp:rsid wsp:val=&quot;00D12F7E&quot;/&gt;&lt;wsp:rsid wsp:val=&quot;00D13A6C&quot;/&gt;&lt;wsp:rsid wsp:val=&quot;00D165DD&quot;/&gt;&lt;wsp:rsid wsp:val=&quot;00D24CAF&quot;/&gt;&lt;wsp:rsid wsp:val=&quot;00D25A9F&quot;/&gt;&lt;wsp:rsid wsp:val=&quot;00D3067F&quot;/&gt;&lt;wsp:rsid wsp:val=&quot;00D3288E&quot;/&gt;&lt;wsp:rsid wsp:val=&quot;00D33ACC&quot;/&gt;&lt;wsp:rsid wsp:val=&quot;00D4228B&quot;/&gt;&lt;wsp:rsid wsp:val=&quot;00D427F4&quot;/&gt;&lt;wsp:rsid wsp:val=&quot;00D4297E&quot;/&gt;&lt;wsp:rsid wsp:val=&quot;00D54874&quot;/&gt;&lt;wsp:rsid wsp:val=&quot;00D5767D&quot;/&gt;&lt;wsp:rsid wsp:val=&quot;00D717C2&quot;/&gt;&lt;wsp:rsid wsp:val=&quot;00D738AE&quot;/&gt;&lt;wsp:rsid wsp:val=&quot;00D74E09&quot;/&gt;&lt;wsp:rsid wsp:val=&quot;00D76B1A&quot;/&gt;&lt;wsp:rsid wsp:val=&quot;00D818A0&quot;/&gt;&lt;wsp:rsid wsp:val=&quot;00D821EB&quot;/&gt;&lt;wsp:rsid wsp:val=&quot;00D86371&quot;/&gt;&lt;wsp:rsid wsp:val=&quot;00D90758&quot;/&gt;&lt;wsp:rsid wsp:val=&quot;00D90DEA&quot;/&gt;&lt;wsp:rsid wsp:val=&quot;00D925F5&quot;/&gt;&lt;wsp:rsid wsp:val=&quot;00D96655&quot;/&gt;&lt;wsp:rsid wsp:val=&quot;00DA2C48&quot;/&gt;&lt;wsp:rsid wsp:val=&quot;00DB38C2&quot;/&gt;&lt;wsp:rsid wsp:val=&quot;00DB7256&quot;/&gt;&lt;wsp:rsid wsp:val=&quot;00DB745A&quot;/&gt;&lt;wsp:rsid wsp:val=&quot;00DB79BB&quot;/&gt;&lt;wsp:rsid wsp:val=&quot;00DC30DD&quot;/&gt;&lt;wsp:rsid wsp:val=&quot;00DC34D9&quot;/&gt;&lt;wsp:rsid wsp:val=&quot;00DC600E&quot;/&gt;&lt;wsp:rsid wsp:val=&quot;00DC601C&quot;/&gt;&lt;wsp:rsid wsp:val=&quot;00DC6568&quot;/&gt;&lt;wsp:rsid wsp:val=&quot;00DD210B&quot;/&gt;&lt;wsp:rsid wsp:val=&quot;00DD680F&quot;/&gt;&lt;wsp:rsid wsp:val=&quot;00DD7B23&quot;/&gt;&lt;wsp:rsid wsp:val=&quot;00DE160D&quot;/&gt;&lt;wsp:rsid wsp:val=&quot;00DE20C5&quot;/&gt;&lt;wsp:rsid wsp:val=&quot;00DF3CA0&quot;/&gt;&lt;wsp:rsid wsp:val=&quot;00DF4690&quot;/&gt;&lt;wsp:rsid wsp:val=&quot;00E0204C&quot;/&gt;&lt;wsp:rsid wsp:val=&quot;00E02B76&quot;/&gt;&lt;wsp:rsid wsp:val=&quot;00E03018&quot;/&gt;&lt;wsp:rsid wsp:val=&quot;00E05CA0&quot;/&gt;&lt;wsp:rsid wsp:val=&quot;00E0610A&quot;/&gt;&lt;wsp:rsid wsp:val=&quot;00E0665F&quot;/&gt;&lt;wsp:rsid wsp:val=&quot;00E11A14&quot;/&gt;&lt;wsp:rsid wsp:val=&quot;00E12293&quot;/&gt;&lt;wsp:rsid wsp:val=&quot;00E14B6E&quot;/&gt;&lt;wsp:rsid wsp:val=&quot;00E15E76&quot;/&gt;&lt;wsp:rsid wsp:val=&quot;00E16818&quot;/&gt;&lt;wsp:rsid wsp:val=&quot;00E2236B&quot;/&gt;&lt;wsp:rsid wsp:val=&quot;00E2436F&quot;/&gt;&lt;wsp:rsid wsp:val=&quot;00E2645E&quot;/&gt;&lt;wsp:rsid wsp:val=&quot;00E31FDD&quot;/&gt;&lt;wsp:rsid wsp:val=&quot;00E332CF&quot;/&gt;&lt;wsp:rsid wsp:val=&quot;00E33F8E&quot;/&gt;&lt;wsp:rsid wsp:val=&quot;00E349F4&quot;/&gt;&lt;wsp:rsid wsp:val=&quot;00E3511F&quot;/&gt;&lt;wsp:rsid wsp:val=&quot;00E447BD&quot;/&gt;&lt;wsp:rsid wsp:val=&quot;00E44D53&quot;/&gt;&lt;wsp:rsid wsp:val=&quot;00E466B2&quot;/&gt;&lt;wsp:rsid wsp:val=&quot;00E47200&quot;/&gt;&lt;wsp:rsid wsp:val=&quot;00E50112&quot;/&gt;&lt;wsp:rsid wsp:val=&quot;00E5478B&quot;/&gt;&lt;wsp:rsid wsp:val=&quot;00E57F62&quot;/&gt;&lt;wsp:rsid wsp:val=&quot;00E61FC9&quot;/&gt;&lt;wsp:rsid wsp:val=&quot;00E62A56&quot;/&gt;&lt;wsp:rsid wsp:val=&quot;00E647E7&quot;/&gt;&lt;wsp:rsid wsp:val=&quot;00E66FD9&quot;/&gt;&lt;wsp:rsid wsp:val=&quot;00E71A5B&quot;/&gt;&lt;wsp:rsid wsp:val=&quot;00E7207E&quot;/&gt;&lt;wsp:rsid wsp:val=&quot;00E75E5C&quot;/&gt;&lt;wsp:rsid wsp:val=&quot;00E84F81&quot;/&gt;&lt;wsp:rsid wsp:val=&quot;00E868CD&quot;/&gt;&lt;wsp:rsid wsp:val=&quot;00E90E09&quot;/&gt;&lt;wsp:rsid wsp:val=&quot;00E91A98&quot;/&gt;&lt;wsp:rsid wsp:val=&quot;00E91ACA&quot;/&gt;&lt;wsp:rsid wsp:val=&quot;00E934CC&quot;/&gt;&lt;wsp:rsid wsp:val=&quot;00E93A14&quot;/&gt;&lt;wsp:rsid wsp:val=&quot;00E96D7D&quot;/&gt;&lt;wsp:rsid wsp:val=&quot;00E96F69&quot;/&gt;&lt;wsp:rsid wsp:val=&quot;00E96F96&quot;/&gt;&lt;wsp:rsid wsp:val=&quot;00EB287B&quot;/&gt;&lt;wsp:rsid wsp:val=&quot;00EB4455&quot;/&gt;&lt;wsp:rsid wsp:val=&quot;00EB69EF&quot;/&gt;&lt;wsp:rsid wsp:val=&quot;00EC0B91&quot;/&gt;&lt;wsp:rsid wsp:val=&quot;00EC2C97&quot;/&gt;&lt;wsp:rsid wsp:val=&quot;00EC72EA&quot;/&gt;&lt;wsp:rsid wsp:val=&quot;00ED1504&quot;/&gt;&lt;wsp:rsid wsp:val=&quot;00ED2B0A&quot;/&gt;&lt;wsp:rsid wsp:val=&quot;00ED368B&quot;/&gt;&lt;wsp:rsid wsp:val=&quot;00EE020C&quot;/&gt;&lt;wsp:rsid wsp:val=&quot;00EE1576&quot;/&gt;&lt;wsp:rsid wsp:val=&quot;00EE3E09&quot;/&gt;&lt;wsp:rsid wsp:val=&quot;00EE4E08&quot;/&gt;&lt;wsp:rsid wsp:val=&quot;00EE7EB4&quot;/&gt;&lt;wsp:rsid wsp:val=&quot;00EF3B07&quot;/&gt;&lt;wsp:rsid wsp:val=&quot;00EF3DAA&quot;/&gt;&lt;wsp:rsid wsp:val=&quot;00EF6B0C&quot;/&gt;&lt;wsp:rsid wsp:val=&quot;00EF798F&quot;/&gt;&lt;wsp:rsid wsp:val=&quot;00F04685&quot;/&gt;&lt;wsp:rsid wsp:val=&quot;00F05200&quot;/&gt;&lt;wsp:rsid wsp:val=&quot;00F07BDE&quot;/&gt;&lt;wsp:rsid wsp:val=&quot;00F10B14&quot;/&gt;&lt;wsp:rsid wsp:val=&quot;00F13860&quot;/&gt;&lt;wsp:rsid wsp:val=&quot;00F15A4F&quot;/&gt;&lt;wsp:rsid wsp:val=&quot;00F15E0D&quot;/&gt;&lt;wsp:rsid wsp:val=&quot;00F161DF&quot;/&gt;&lt;wsp:rsid wsp:val=&quot;00F16A88&quot;/&gt;&lt;wsp:rsid wsp:val=&quot;00F21548&quot;/&gt;&lt;wsp:rsid wsp:val=&quot;00F23747&quot;/&gt;&lt;wsp:rsid wsp:val=&quot;00F34DF1&quot;/&gt;&lt;wsp:rsid wsp:val=&quot;00F35783&quot;/&gt;&lt;wsp:rsid wsp:val=&quot;00F367D8&quot;/&gt;&lt;wsp:rsid wsp:val=&quot;00F42882&quot;/&gt;&lt;wsp:rsid wsp:val=&quot;00F433BE&quot;/&gt;&lt;wsp:rsid wsp:val=&quot;00F433EC&quot;/&gt;&lt;wsp:rsid wsp:val=&quot;00F44F50&quot;/&gt;&lt;wsp:rsid wsp:val=&quot;00F46A70&quot;/&gt;&lt;wsp:rsid wsp:val=&quot;00F47C68&quot;/&gt;&lt;wsp:rsid wsp:val=&quot;00F5062C&quot;/&gt;&lt;wsp:rsid wsp:val=&quot;00F53792&quot;/&gt;&lt;wsp:rsid wsp:val=&quot;00F54A11&quot;/&gt;&lt;wsp:rsid wsp:val=&quot;00F6094D&quot;/&gt;&lt;wsp:rsid wsp:val=&quot;00F61D86&quot;/&gt;&lt;wsp:rsid wsp:val=&quot;00F628A7&quot;/&gt;&lt;wsp:rsid wsp:val=&quot;00F631C5&quot;/&gt;&lt;wsp:rsid wsp:val=&quot;00F644AA&quot;/&gt;&lt;wsp:rsid wsp:val=&quot;00F708B5&quot;/&gt;&lt;wsp:rsid wsp:val=&quot;00F72983&quot;/&gt;&lt;wsp:rsid wsp:val=&quot;00F753C3&quot;/&gt;&lt;wsp:rsid wsp:val=&quot;00F778A4&quot;/&gt;&lt;wsp:rsid wsp:val=&quot;00F832B3&quot;/&gt;&lt;wsp:rsid wsp:val=&quot;00F86D0D&quot;/&gt;&lt;wsp:rsid wsp:val=&quot;00F91605&quot;/&gt;&lt;wsp:rsid wsp:val=&quot;00F91908&quot;/&gt;&lt;wsp:rsid wsp:val=&quot;00FA0A8C&quot;/&gt;&lt;wsp:rsid wsp:val=&quot;00FA0EFE&quot;/&gt;&lt;wsp:rsid wsp:val=&quot;00FA1703&quot;/&gt;&lt;wsp:rsid wsp:val=&quot;00FA25BA&quot;/&gt;&lt;wsp:rsid wsp:val=&quot;00FA53BA&quot;/&gt;&lt;wsp:rsid wsp:val=&quot;00FA54D8&quot;/&gt;&lt;wsp:rsid wsp:val=&quot;00FA73EC&quot;/&gt;&lt;wsp:rsid wsp:val=&quot;00FB3C19&quot;/&gt;&lt;wsp:rsid wsp:val=&quot;00FC0465&quot;/&gt;&lt;wsp:rsid wsp:val=&quot;00FC0F2B&quot;/&gt;&lt;wsp:rsid wsp:val=&quot;00FC59B2&quot;/&gt;&lt;wsp:rsid wsp:val=&quot;00FD08DE&quot;/&gt;&lt;wsp:rsid wsp:val=&quot;00FD2D8C&quot;/&gt;&lt;wsp:rsid wsp:val=&quot;00FD38CB&quot;/&gt;&lt;wsp:rsid wsp:val=&quot;00FD542F&quot;/&gt;&lt;wsp:rsid wsp:val=&quot;00FE2A15&quot;/&gt;&lt;wsp:rsid wsp:val=&quot;00FE48D7&quot;/&gt;&lt;wsp:rsid wsp:val=&quot;00FE5426&quot;/&gt;&lt;wsp:rsid wsp:val=&quot;00FE69A8&quot;/&gt;&lt;wsp:rsid wsp:val=&quot;012F4950&quot;/&gt;&lt;wsp:rsid wsp:val=&quot;051E01EB&quot;/&gt;&lt;wsp:rsid wsp:val=&quot;084F6F1D&quot;/&gt;&lt;wsp:rsid wsp:val=&quot;39FB2F29&quot;/&gt;&lt;wsp:rsid wsp:val=&quot;58DE68BD&quot;/&gt;&lt;/wsp:rsids&gt;&lt;/w:docPr&gt;&lt;w:body&gt;&lt;wx:sect&gt;&lt;w:p wsp:rsidR=&quot;00000000&quot; wsp:rsidRDefault=&quot;004613A4&quot; wsp:rsidP=&quot;004613A4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24&quot;/&gt;&lt;/w:rPr&gt;&lt;/m:ctrlPr&gt;&lt;/m:radPr&gt;&lt;m:deg/&gt;&lt;m:e&gt;&lt;m:r&gt;&lt;w:rPr&gt;&lt;w:rFonts w:ascii=&quot;Cambria Math&quot; w:h-ansi=&quot;Cambria Math&quot;/&gt;&lt;wx:font wx:val=&quot;Cambria Math&quot;/&gt;&lt;w:i/&gt;&lt;w:sz w:val=&quot;24&quot;/&gt;&lt;/w:rPr&gt;&lt;m:t&gt;3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6E2869">
        <w:rPr>
          <w:rFonts w:ascii="Times New Roman"/>
          <w:sz w:val="24"/>
          <w:szCs w:val="24"/>
        </w:rPr>
        <w:fldChar w:fldCharType="end"/>
      </w:r>
      <w:r>
        <w:rPr>
          <w:rFonts w:ascii="Times New Roman" w:hint="eastAsia"/>
          <w:sz w:val="24"/>
          <w:szCs w:val="24"/>
        </w:rPr>
        <w:t>≈</w:t>
      </w:r>
      <w:r>
        <w:rPr>
          <w:rFonts w:ascii="Times New Roman"/>
          <w:sz w:val="24"/>
          <w:szCs w:val="24"/>
        </w:rPr>
        <w:t>0.012</w:t>
      </w:r>
      <w:r w:rsidRPr="002C5754">
        <w:rPr>
          <w:rFonts w:ascii="Times New Roman"/>
          <w:sz w:val="24"/>
          <w:szCs w:val="24"/>
        </w:rPr>
        <w:t>mA</w:t>
      </w:r>
    </w:p>
    <w:p w:rsidR="00F77703" w:rsidRDefault="00F77703" w:rsidP="00F77703">
      <w:pPr>
        <w:spacing w:beforeLines="50" w:before="120" w:afterLines="50" w:after="120" w:line="360" w:lineRule="auto"/>
        <w:jc w:val="left"/>
        <w:rPr>
          <w:sz w:val="24"/>
        </w:rPr>
      </w:pPr>
      <w:r>
        <w:rPr>
          <w:sz w:val="24"/>
        </w:rPr>
        <w:t>A</w:t>
      </w:r>
      <w:r>
        <w:rPr>
          <w:rFonts w:eastAsia="黑体"/>
          <w:sz w:val="24"/>
        </w:rPr>
        <w:t>.2</w:t>
      </w:r>
      <w:r>
        <w:rPr>
          <w:sz w:val="24"/>
        </w:rPr>
        <w:t xml:space="preserve">.5 </w:t>
      </w:r>
      <w:r>
        <w:rPr>
          <w:rFonts w:hAnsi="宋体"/>
          <w:sz w:val="24"/>
        </w:rPr>
        <w:t>合成不确定度</w:t>
      </w:r>
    </w:p>
    <w:p w:rsidR="00F77703" w:rsidRDefault="00F77703" w:rsidP="00F77703">
      <w:pPr>
        <w:spacing w:line="360" w:lineRule="auto"/>
        <w:ind w:firstLine="480"/>
        <w:jc w:val="left"/>
        <w:rPr>
          <w:sz w:val="24"/>
        </w:rPr>
      </w:pPr>
      <w:r>
        <w:rPr>
          <w:rFonts w:hint="eastAsia"/>
          <w:sz w:val="24"/>
        </w:rPr>
        <w:t>输出电压</w:t>
      </w:r>
      <w:r>
        <w:rPr>
          <w:sz w:val="24"/>
        </w:rPr>
        <w:t>校准结果的测量不确定度的来源及数值汇总于表</w:t>
      </w:r>
      <w:r>
        <w:rPr>
          <w:sz w:val="24"/>
        </w:rPr>
        <w:t>A.</w:t>
      </w:r>
      <w:r w:rsidR="007904C6">
        <w:rPr>
          <w:sz w:val="24"/>
        </w:rPr>
        <w:t>2</w:t>
      </w:r>
      <w:r>
        <w:rPr>
          <w:sz w:val="24"/>
        </w:rPr>
        <w:t>.</w:t>
      </w:r>
      <w:r>
        <w:rPr>
          <w:rFonts w:hint="eastAsia"/>
          <w:sz w:val="24"/>
        </w:rPr>
        <w:t>2</w:t>
      </w:r>
      <w:r>
        <w:rPr>
          <w:sz w:val="24"/>
        </w:rPr>
        <w:t>中</w:t>
      </w:r>
    </w:p>
    <w:p w:rsidR="00F77703" w:rsidRPr="008C1CE7" w:rsidRDefault="00F77703" w:rsidP="00F77703">
      <w:pPr>
        <w:spacing w:line="360" w:lineRule="auto"/>
        <w:jc w:val="center"/>
        <w:rPr>
          <w:rFonts w:ascii="黑体" w:eastAsia="黑体" w:hAnsi="黑体"/>
          <w:szCs w:val="21"/>
        </w:rPr>
      </w:pPr>
      <w:r w:rsidRPr="008C1CE7">
        <w:rPr>
          <w:rFonts w:ascii="黑体" w:eastAsia="黑体" w:hAnsi="黑体"/>
          <w:szCs w:val="21"/>
        </w:rPr>
        <w:t>表</w:t>
      </w:r>
      <w:r w:rsidRPr="008C1CE7">
        <w:rPr>
          <w:szCs w:val="21"/>
        </w:rPr>
        <w:t>A.</w:t>
      </w:r>
      <w:r w:rsidR="007904C6" w:rsidRPr="008C1CE7">
        <w:rPr>
          <w:szCs w:val="21"/>
        </w:rPr>
        <w:t>2</w:t>
      </w:r>
      <w:r w:rsidRPr="008C1CE7">
        <w:rPr>
          <w:szCs w:val="21"/>
        </w:rPr>
        <w:t>.</w:t>
      </w:r>
      <w:r w:rsidRPr="008C1CE7">
        <w:rPr>
          <w:rFonts w:hint="eastAsia"/>
          <w:szCs w:val="21"/>
        </w:rPr>
        <w:t xml:space="preserve">2 </w:t>
      </w:r>
      <w:r w:rsidRPr="008C1CE7">
        <w:rPr>
          <w:rFonts w:ascii="黑体" w:eastAsia="黑体" w:hAnsi="黑体" w:hint="eastAsia"/>
          <w:szCs w:val="21"/>
        </w:rPr>
        <w:t>输出电压</w:t>
      </w:r>
      <w:r w:rsidRPr="008C1CE7">
        <w:rPr>
          <w:rFonts w:ascii="黑体" w:eastAsia="黑体" w:hAnsi="黑体"/>
          <w:szCs w:val="21"/>
        </w:rPr>
        <w:t>校准结果的测量不确定度来源及数值汇总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356"/>
        <w:gridCol w:w="3009"/>
        <w:gridCol w:w="2076"/>
      </w:tblGrid>
      <w:tr w:rsidR="00F77703" w:rsidTr="005F7CFA">
        <w:trPr>
          <w:trHeight w:val="567"/>
          <w:jc w:val="center"/>
        </w:trPr>
        <w:tc>
          <w:tcPr>
            <w:tcW w:w="992" w:type="dxa"/>
            <w:vAlign w:val="center"/>
          </w:tcPr>
          <w:p w:rsidR="00F77703" w:rsidRDefault="00F77703" w:rsidP="005F7CF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序号</w:t>
            </w:r>
          </w:p>
        </w:tc>
        <w:tc>
          <w:tcPr>
            <w:tcW w:w="2356" w:type="dxa"/>
            <w:vAlign w:val="center"/>
          </w:tcPr>
          <w:p w:rsidR="00F77703" w:rsidRDefault="00F77703" w:rsidP="005F7CF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标准不确定度分量</w:t>
            </w:r>
          </w:p>
        </w:tc>
        <w:tc>
          <w:tcPr>
            <w:tcW w:w="3009" w:type="dxa"/>
            <w:vAlign w:val="center"/>
          </w:tcPr>
          <w:p w:rsidR="00F77703" w:rsidRDefault="00F77703" w:rsidP="005F7CF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标准不确定度来源</w:t>
            </w:r>
          </w:p>
        </w:tc>
        <w:tc>
          <w:tcPr>
            <w:tcW w:w="2076" w:type="dxa"/>
            <w:vAlign w:val="center"/>
          </w:tcPr>
          <w:p w:rsidR="00F77703" w:rsidRDefault="00F77703" w:rsidP="005F7CF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标准不确定度数值</w:t>
            </w:r>
          </w:p>
        </w:tc>
      </w:tr>
      <w:tr w:rsidR="00F77703" w:rsidTr="005F7CFA">
        <w:trPr>
          <w:trHeight w:val="567"/>
          <w:jc w:val="center"/>
        </w:trPr>
        <w:tc>
          <w:tcPr>
            <w:tcW w:w="992" w:type="dxa"/>
            <w:vAlign w:val="center"/>
          </w:tcPr>
          <w:p w:rsidR="00F77703" w:rsidRDefault="00F77703" w:rsidP="005F7CF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356" w:type="dxa"/>
            <w:vAlign w:val="center"/>
          </w:tcPr>
          <w:p w:rsidR="00F77703" w:rsidRDefault="00F77703" w:rsidP="005F7CF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i/>
                <w:sz w:val="24"/>
              </w:rPr>
              <w:t>u</w:t>
            </w:r>
            <w:r>
              <w:rPr>
                <w:rFonts w:hint="eastAsia"/>
                <w:sz w:val="24"/>
                <w:vertAlign w:val="subscript"/>
              </w:rPr>
              <w:t>1</w:t>
            </w:r>
          </w:p>
        </w:tc>
        <w:tc>
          <w:tcPr>
            <w:tcW w:w="3009" w:type="dxa"/>
            <w:vAlign w:val="center"/>
          </w:tcPr>
          <w:p w:rsidR="00F77703" w:rsidRDefault="00F77703" w:rsidP="005F7CF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</w:t>
            </w:r>
            <w:r>
              <w:rPr>
                <w:szCs w:val="21"/>
              </w:rPr>
              <w:t>重复性</w:t>
            </w:r>
          </w:p>
        </w:tc>
        <w:tc>
          <w:tcPr>
            <w:tcW w:w="2076" w:type="dxa"/>
            <w:vAlign w:val="center"/>
          </w:tcPr>
          <w:p w:rsidR="00F77703" w:rsidRDefault="00F77703" w:rsidP="007904C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0.01</w:t>
            </w:r>
            <w:r w:rsidR="007904C6">
              <w:rPr>
                <w:szCs w:val="21"/>
              </w:rPr>
              <w:t>7</w:t>
            </w:r>
            <w:r>
              <w:rPr>
                <w:szCs w:val="21"/>
              </w:rPr>
              <w:t>mA</w:t>
            </w:r>
          </w:p>
        </w:tc>
      </w:tr>
      <w:tr w:rsidR="00F77703" w:rsidTr="005F7CFA">
        <w:trPr>
          <w:trHeight w:val="567"/>
          <w:jc w:val="center"/>
        </w:trPr>
        <w:tc>
          <w:tcPr>
            <w:tcW w:w="992" w:type="dxa"/>
            <w:vAlign w:val="center"/>
          </w:tcPr>
          <w:p w:rsidR="00F77703" w:rsidRDefault="00F77703" w:rsidP="005F7CF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2356" w:type="dxa"/>
            <w:vAlign w:val="center"/>
          </w:tcPr>
          <w:p w:rsidR="00F77703" w:rsidRDefault="00F77703" w:rsidP="005F7CF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i/>
                <w:sz w:val="24"/>
              </w:rPr>
              <w:t>u</w:t>
            </w:r>
            <w:r>
              <w:rPr>
                <w:rFonts w:hint="eastAsia"/>
                <w:sz w:val="24"/>
                <w:vertAlign w:val="subscript"/>
              </w:rPr>
              <w:t>3</w:t>
            </w:r>
          </w:p>
        </w:tc>
        <w:tc>
          <w:tcPr>
            <w:tcW w:w="3009" w:type="dxa"/>
            <w:vAlign w:val="center"/>
          </w:tcPr>
          <w:p w:rsidR="00F77703" w:rsidRDefault="00F77703" w:rsidP="005F7CF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</w:t>
            </w:r>
            <w:r>
              <w:rPr>
                <w:szCs w:val="21"/>
              </w:rPr>
              <w:t>功率源</w:t>
            </w:r>
            <w:r>
              <w:rPr>
                <w:rFonts w:hint="eastAsia"/>
                <w:szCs w:val="21"/>
              </w:rPr>
              <w:t>的误差</w:t>
            </w:r>
          </w:p>
        </w:tc>
        <w:tc>
          <w:tcPr>
            <w:tcW w:w="2076" w:type="dxa"/>
            <w:vAlign w:val="center"/>
          </w:tcPr>
          <w:p w:rsidR="00F77703" w:rsidRDefault="00F77703" w:rsidP="005F7CF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0.012mA</w:t>
            </w:r>
          </w:p>
        </w:tc>
      </w:tr>
    </w:tbl>
    <w:p w:rsidR="00F77703" w:rsidRDefault="00F77703" w:rsidP="00F77703">
      <w:pPr>
        <w:spacing w:line="360" w:lineRule="auto"/>
        <w:ind w:firstLineChars="200" w:firstLine="480"/>
        <w:rPr>
          <w:sz w:val="24"/>
        </w:rPr>
      </w:pPr>
    </w:p>
    <w:p w:rsidR="00F77703" w:rsidRDefault="00F77703" w:rsidP="00F777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由于表</w:t>
      </w:r>
      <w:r>
        <w:rPr>
          <w:sz w:val="24"/>
        </w:rPr>
        <w:t>A.</w:t>
      </w:r>
      <w:r w:rsidR="007904C6">
        <w:rPr>
          <w:sz w:val="24"/>
        </w:rPr>
        <w:t>2</w:t>
      </w:r>
      <w:r>
        <w:rPr>
          <w:sz w:val="24"/>
        </w:rPr>
        <w:t>.</w:t>
      </w:r>
      <w:r>
        <w:rPr>
          <w:rFonts w:hint="eastAsia"/>
          <w:sz w:val="24"/>
        </w:rPr>
        <w:t>2</w:t>
      </w:r>
      <w:r>
        <w:rPr>
          <w:sz w:val="24"/>
        </w:rPr>
        <w:t>中各</w:t>
      </w:r>
      <w:r>
        <w:rPr>
          <w:rFonts w:hint="eastAsia"/>
          <w:sz w:val="24"/>
        </w:rPr>
        <w:t>标准不确定度</w:t>
      </w:r>
      <w:r>
        <w:rPr>
          <w:sz w:val="24"/>
        </w:rPr>
        <w:t>分量相互独立</w:t>
      </w:r>
      <w:r>
        <w:rPr>
          <w:rFonts w:hint="eastAsia"/>
          <w:sz w:val="24"/>
        </w:rPr>
        <w:t>、互不相关，</w:t>
      </w:r>
      <w:r>
        <w:rPr>
          <w:sz w:val="24"/>
        </w:rPr>
        <w:t>故</w:t>
      </w:r>
      <w:r>
        <w:rPr>
          <w:rFonts w:hint="eastAsia"/>
          <w:sz w:val="24"/>
        </w:rPr>
        <w:t>合成标准不确定度为：</w:t>
      </w:r>
    </w:p>
    <w:p w:rsidR="00F77703" w:rsidRPr="00F77703" w:rsidRDefault="00F77703" w:rsidP="00F77703">
      <w:pPr>
        <w:spacing w:line="360" w:lineRule="auto"/>
        <w:ind w:firstLine="480"/>
        <w:jc w:val="center"/>
        <w:rPr>
          <w:szCs w:val="21"/>
        </w:rPr>
      </w:pPr>
      <w:r w:rsidRPr="00F77703">
        <w:rPr>
          <w:position w:val="-14"/>
          <w:sz w:val="24"/>
        </w:rPr>
        <w:object w:dxaOrig="1579" w:dyaOrig="480">
          <v:shape id="_x0000_i1042" type="#_x0000_t75" style="width:79.5pt;height:24pt" o:ole="">
            <v:fill o:detectmouseclick="t"/>
            <v:imagedata r:id="rId22" o:title=""/>
          </v:shape>
          <o:OLEObject Type="Embed" ProgID="Equation.3" ShapeID="_x0000_i1042" DrawAspect="Content" ObjectID="_1711453912" r:id="rId30"/>
        </w:object>
      </w:r>
      <w:r w:rsidRPr="00F77703">
        <w:rPr>
          <w:sz w:val="24"/>
        </w:rPr>
        <w:t>=0.0</w:t>
      </w:r>
      <w:r w:rsidR="007904C6">
        <w:rPr>
          <w:sz w:val="24"/>
        </w:rPr>
        <w:t>21</w:t>
      </w:r>
      <w:r w:rsidRPr="00F77703">
        <w:rPr>
          <w:sz w:val="24"/>
        </w:rPr>
        <w:t>mA</w:t>
      </w:r>
    </w:p>
    <w:p w:rsidR="00F77703" w:rsidRDefault="00F77703" w:rsidP="00F77703">
      <w:pPr>
        <w:spacing w:beforeLines="50" w:before="120" w:afterLines="50" w:after="120" w:line="360" w:lineRule="auto"/>
        <w:jc w:val="left"/>
        <w:rPr>
          <w:sz w:val="24"/>
        </w:rPr>
      </w:pPr>
      <w:r>
        <w:rPr>
          <w:sz w:val="24"/>
        </w:rPr>
        <w:t>A</w:t>
      </w:r>
      <w:r>
        <w:rPr>
          <w:rFonts w:eastAsia="黑体"/>
          <w:sz w:val="24"/>
        </w:rPr>
        <w:t>.2</w:t>
      </w:r>
      <w:r>
        <w:rPr>
          <w:sz w:val="24"/>
        </w:rPr>
        <w:t xml:space="preserve">.6 </w:t>
      </w:r>
      <w:r>
        <w:rPr>
          <w:rFonts w:hAnsi="宋体"/>
          <w:sz w:val="24"/>
        </w:rPr>
        <w:t>扩展不确定度</w:t>
      </w:r>
    </w:p>
    <w:p w:rsidR="00F77703" w:rsidRDefault="00F77703" w:rsidP="00F777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取</w:t>
      </w:r>
      <w:r>
        <w:rPr>
          <w:rFonts w:hint="eastAsia"/>
          <w:sz w:val="24"/>
        </w:rPr>
        <w:t>包含</w:t>
      </w:r>
      <w:r>
        <w:rPr>
          <w:sz w:val="24"/>
        </w:rPr>
        <w:t>因子</w:t>
      </w:r>
      <w:r>
        <w:rPr>
          <w:i/>
          <w:sz w:val="24"/>
        </w:rPr>
        <w:t>k</w:t>
      </w:r>
      <w:r>
        <w:rPr>
          <w:sz w:val="24"/>
        </w:rPr>
        <w:t>=</w:t>
      </w:r>
      <w:r>
        <w:rPr>
          <w:rFonts w:hint="eastAsia"/>
          <w:sz w:val="24"/>
        </w:rPr>
        <w:t>2</w:t>
      </w:r>
      <w:r>
        <w:rPr>
          <w:sz w:val="24"/>
        </w:rPr>
        <w:t>，则测量结果的扩展不确定度</w:t>
      </w:r>
      <w:r>
        <w:rPr>
          <w:rFonts w:hint="eastAsia"/>
          <w:sz w:val="24"/>
        </w:rPr>
        <w:t>为：</w:t>
      </w:r>
    </w:p>
    <w:p w:rsidR="00F77703" w:rsidRPr="00F77703" w:rsidRDefault="00F77703" w:rsidP="00F77703">
      <w:pPr>
        <w:pStyle w:val="affc"/>
        <w:spacing w:line="360" w:lineRule="auto"/>
        <w:ind w:firstLine="480"/>
        <w:jc w:val="center"/>
        <w:rPr>
          <w:rFonts w:ascii="Times New Roman"/>
          <w:sz w:val="24"/>
          <w:szCs w:val="24"/>
        </w:rPr>
      </w:pPr>
      <w:r w:rsidRPr="00290998">
        <w:rPr>
          <w:rFonts w:ascii="Times New Roman"/>
          <w:i/>
          <w:sz w:val="24"/>
          <w:szCs w:val="24"/>
        </w:rPr>
        <w:t>U</w:t>
      </w:r>
      <w:r w:rsidRPr="00290998">
        <w:rPr>
          <w:rFonts w:ascii="Times New Roman"/>
          <w:sz w:val="24"/>
          <w:szCs w:val="24"/>
        </w:rPr>
        <w:t>=</w:t>
      </w:r>
      <w:proofErr w:type="spellStart"/>
      <w:r w:rsidRPr="00290998">
        <w:rPr>
          <w:rFonts w:ascii="Times New Roman"/>
          <w:i/>
          <w:sz w:val="24"/>
          <w:szCs w:val="24"/>
        </w:rPr>
        <w:t>ku</w:t>
      </w:r>
      <w:r w:rsidRPr="00290998">
        <w:rPr>
          <w:rFonts w:ascii="Times New Roman"/>
          <w:sz w:val="24"/>
          <w:szCs w:val="24"/>
          <w:vertAlign w:val="subscript"/>
        </w:rPr>
        <w:t>c</w:t>
      </w:r>
      <w:proofErr w:type="spellEnd"/>
      <w:r>
        <w:rPr>
          <w:rFonts w:ascii="Times New Roman" w:hint="eastAsia"/>
          <w:sz w:val="24"/>
          <w:szCs w:val="24"/>
        </w:rPr>
        <w:t>≈</w:t>
      </w:r>
      <w:r>
        <w:rPr>
          <w:rFonts w:ascii="Times New Roman"/>
          <w:sz w:val="24"/>
          <w:szCs w:val="24"/>
        </w:rPr>
        <w:t>0.0</w:t>
      </w:r>
      <w:r w:rsidR="007904C6">
        <w:rPr>
          <w:rFonts w:ascii="Times New Roman"/>
          <w:sz w:val="24"/>
          <w:szCs w:val="24"/>
        </w:rPr>
        <w:t>5</w:t>
      </w:r>
      <w:r w:rsidRPr="00290998">
        <w:rPr>
          <w:rFonts w:ascii="Times New Roman"/>
          <w:sz w:val="24"/>
          <w:szCs w:val="24"/>
        </w:rPr>
        <w:t>mA</w:t>
      </w:r>
      <w:r w:rsidRPr="00290998">
        <w:rPr>
          <w:rFonts w:ascii="Times New Roman"/>
          <w:sz w:val="24"/>
          <w:szCs w:val="24"/>
        </w:rPr>
        <w:t>，</w:t>
      </w:r>
      <w:r w:rsidRPr="00290998">
        <w:rPr>
          <w:rFonts w:ascii="Times New Roman"/>
          <w:i/>
          <w:sz w:val="24"/>
          <w:szCs w:val="24"/>
        </w:rPr>
        <w:t>k</w:t>
      </w:r>
      <w:r w:rsidRPr="00290998">
        <w:rPr>
          <w:rFonts w:ascii="Times New Roman"/>
          <w:sz w:val="24"/>
          <w:szCs w:val="24"/>
        </w:rPr>
        <w:t>=2</w:t>
      </w:r>
    </w:p>
    <w:p w:rsidR="00F77703" w:rsidRDefault="00F77703" w:rsidP="00F77703">
      <w:pPr>
        <w:spacing w:line="360" w:lineRule="auto"/>
        <w:ind w:firstLineChars="200" w:firstLine="480"/>
        <w:rPr>
          <w:sz w:val="24"/>
        </w:rPr>
      </w:pPr>
    </w:p>
    <w:p w:rsidR="00F77703" w:rsidRDefault="00F77703" w:rsidP="00F77703">
      <w:pPr>
        <w:spacing w:line="360" w:lineRule="auto"/>
        <w:ind w:firstLineChars="200" w:firstLine="480"/>
        <w:rPr>
          <w:sz w:val="24"/>
        </w:rPr>
      </w:pPr>
    </w:p>
    <w:p w:rsidR="00F77703" w:rsidRDefault="00F77703" w:rsidP="00F77703">
      <w:pPr>
        <w:spacing w:line="360" w:lineRule="auto"/>
        <w:ind w:firstLineChars="200" w:firstLine="480"/>
        <w:rPr>
          <w:sz w:val="24"/>
        </w:rPr>
      </w:pPr>
    </w:p>
    <w:p w:rsidR="007904C6" w:rsidRDefault="007904C6" w:rsidP="007904C6">
      <w:pPr>
        <w:spacing w:line="360" w:lineRule="auto"/>
        <w:outlineLvl w:val="2"/>
        <w:rPr>
          <w:rFonts w:eastAsia="黑体"/>
          <w:sz w:val="24"/>
        </w:rPr>
      </w:pPr>
      <w:r>
        <w:rPr>
          <w:sz w:val="24"/>
        </w:rPr>
        <w:br w:type="page"/>
      </w:r>
      <w:r>
        <w:rPr>
          <w:sz w:val="24"/>
        </w:rPr>
        <w:lastRenderedPageBreak/>
        <w:t>A.3</w:t>
      </w:r>
      <w:r>
        <w:rPr>
          <w:rFonts w:hint="eastAsia"/>
          <w:sz w:val="24"/>
        </w:rPr>
        <w:t>参考电压校准结果</w:t>
      </w:r>
      <w:r>
        <w:rPr>
          <w:sz w:val="24"/>
        </w:rPr>
        <w:t>的</w:t>
      </w:r>
      <w:r>
        <w:rPr>
          <w:rFonts w:hint="eastAsia"/>
          <w:sz w:val="24"/>
        </w:rPr>
        <w:t>测量</w:t>
      </w:r>
      <w:r>
        <w:rPr>
          <w:sz w:val="24"/>
        </w:rPr>
        <w:t>不确定度评定</w:t>
      </w:r>
    </w:p>
    <w:p w:rsidR="007904C6" w:rsidRDefault="007904C6" w:rsidP="007904C6">
      <w:pPr>
        <w:spacing w:line="360" w:lineRule="auto"/>
        <w:outlineLvl w:val="2"/>
        <w:rPr>
          <w:rFonts w:ascii="宋体" w:hAnsi="宋体"/>
          <w:sz w:val="24"/>
        </w:rPr>
      </w:pPr>
      <w:r>
        <w:rPr>
          <w:rFonts w:eastAsia="黑体"/>
          <w:sz w:val="24"/>
        </w:rPr>
        <w:t>A.</w:t>
      </w:r>
      <w:r w:rsidR="005F7CFA">
        <w:rPr>
          <w:rFonts w:eastAsia="黑体"/>
          <w:sz w:val="24"/>
        </w:rPr>
        <w:t>3</w:t>
      </w:r>
      <w:r>
        <w:rPr>
          <w:rFonts w:eastAsia="黑体"/>
          <w:sz w:val="24"/>
        </w:rPr>
        <w:t>.1</w:t>
      </w:r>
      <w:r>
        <w:rPr>
          <w:rFonts w:ascii="宋体" w:hAnsi="宋体" w:hint="eastAsia"/>
          <w:sz w:val="24"/>
        </w:rPr>
        <w:t>测量方法</w:t>
      </w:r>
    </w:p>
    <w:p w:rsidR="007904C6" w:rsidRDefault="007904C6" w:rsidP="007904C6">
      <w:pPr>
        <w:snapToGrid w:val="0"/>
        <w:spacing w:line="360" w:lineRule="auto"/>
        <w:rPr>
          <w:rFonts w:ascii="宋体" w:hAnsi="宋体"/>
          <w:sz w:val="24"/>
        </w:rPr>
      </w:pPr>
      <w:r>
        <w:rPr>
          <w:rFonts w:eastAsia="黑体"/>
          <w:sz w:val="24"/>
        </w:rPr>
        <w:t>A.</w:t>
      </w:r>
      <w:r w:rsidR="005F7CFA">
        <w:rPr>
          <w:rFonts w:eastAsia="黑体"/>
          <w:sz w:val="24"/>
        </w:rPr>
        <w:t>3</w:t>
      </w:r>
      <w:r>
        <w:rPr>
          <w:rFonts w:eastAsia="黑体"/>
          <w:sz w:val="24"/>
        </w:rPr>
        <w:t>.1.1</w:t>
      </w:r>
      <w:r>
        <w:rPr>
          <w:rFonts w:ascii="宋体" w:hAnsi="宋体" w:hint="eastAsia"/>
          <w:sz w:val="24"/>
        </w:rPr>
        <w:t>环境条件：</w:t>
      </w:r>
      <w:r>
        <w:rPr>
          <w:rFonts w:ascii="宋体" w:hAnsi="宋体"/>
          <w:sz w:val="24"/>
        </w:rPr>
        <w:t>温度：</w:t>
      </w:r>
      <w:r>
        <w:rPr>
          <w:sz w:val="24"/>
        </w:rPr>
        <w:t>21</w:t>
      </w:r>
      <w:r>
        <w:rPr>
          <w:rFonts w:ascii="宋体" w:hAnsi="宋体" w:cs="宋体" w:hint="eastAsia"/>
          <w:sz w:val="24"/>
        </w:rPr>
        <w:t>℃</w:t>
      </w:r>
      <w:r>
        <w:rPr>
          <w:rFonts w:ascii="宋体" w:hAnsi="宋体" w:hint="eastAsia"/>
          <w:sz w:val="24"/>
        </w:rPr>
        <w:t>，相对</w:t>
      </w:r>
      <w:r>
        <w:rPr>
          <w:rFonts w:ascii="宋体" w:hAnsi="宋体"/>
          <w:sz w:val="24"/>
        </w:rPr>
        <w:t>湿度：</w:t>
      </w:r>
      <w:r>
        <w:rPr>
          <w:sz w:val="24"/>
        </w:rPr>
        <w:t>5</w:t>
      </w:r>
      <w:r>
        <w:rPr>
          <w:rFonts w:hint="eastAsia"/>
          <w:sz w:val="24"/>
        </w:rPr>
        <w:t>0%</w:t>
      </w:r>
      <w:r>
        <w:rPr>
          <w:rFonts w:ascii="宋体" w:hAnsi="宋体" w:hint="eastAsia"/>
          <w:sz w:val="24"/>
        </w:rPr>
        <w:t>。</w:t>
      </w:r>
    </w:p>
    <w:p w:rsidR="007904C6" w:rsidRDefault="007904C6" w:rsidP="007904C6">
      <w:pPr>
        <w:spacing w:line="360" w:lineRule="auto"/>
        <w:rPr>
          <w:rFonts w:ascii="宋体" w:hAnsi="宋体"/>
          <w:sz w:val="24"/>
        </w:rPr>
      </w:pPr>
      <w:r>
        <w:rPr>
          <w:rFonts w:eastAsia="黑体"/>
          <w:sz w:val="24"/>
        </w:rPr>
        <w:t>A.</w:t>
      </w:r>
      <w:r w:rsidR="005F7CFA">
        <w:rPr>
          <w:rFonts w:eastAsia="黑体"/>
          <w:sz w:val="24"/>
        </w:rPr>
        <w:t>3</w:t>
      </w:r>
      <w:r>
        <w:rPr>
          <w:rFonts w:eastAsia="黑体"/>
          <w:sz w:val="24"/>
        </w:rPr>
        <w:t>.</w:t>
      </w:r>
      <w:r>
        <w:rPr>
          <w:rFonts w:eastAsia="黑体" w:hint="eastAsia"/>
          <w:sz w:val="24"/>
        </w:rPr>
        <w:t>1</w:t>
      </w:r>
      <w:r>
        <w:rPr>
          <w:rFonts w:eastAsia="黑体"/>
          <w:sz w:val="24"/>
        </w:rPr>
        <w:t>.</w:t>
      </w:r>
      <w:r>
        <w:rPr>
          <w:rFonts w:eastAsia="黑体" w:hint="eastAsia"/>
          <w:sz w:val="24"/>
        </w:rPr>
        <w:t>2</w:t>
      </w:r>
      <w:r>
        <w:rPr>
          <w:rFonts w:ascii="宋体" w:hAnsi="宋体" w:hint="eastAsia"/>
          <w:sz w:val="24"/>
        </w:rPr>
        <w:t>测量标准：</w:t>
      </w:r>
      <w:r>
        <w:rPr>
          <w:rFonts w:hint="eastAsia"/>
          <w:sz w:val="24"/>
        </w:rPr>
        <w:t>标准功率</w:t>
      </w:r>
      <w:r>
        <w:rPr>
          <w:sz w:val="24"/>
        </w:rPr>
        <w:t>源</w:t>
      </w:r>
      <w:r>
        <w:rPr>
          <w:rFonts w:hint="eastAsia"/>
          <w:sz w:val="24"/>
        </w:rPr>
        <w:t>，输出</w:t>
      </w:r>
      <w:r w:rsidR="005F7CFA">
        <w:rPr>
          <w:rFonts w:hint="eastAsia"/>
          <w:sz w:val="24"/>
        </w:rPr>
        <w:t>电压</w:t>
      </w:r>
      <w:r>
        <w:rPr>
          <w:rFonts w:hint="eastAsia"/>
          <w:sz w:val="24"/>
        </w:rPr>
        <w:t>最大允许</w:t>
      </w:r>
      <w:r>
        <w:rPr>
          <w:sz w:val="24"/>
        </w:rPr>
        <w:t>误差</w:t>
      </w:r>
      <w:r w:rsidRPr="00492F09">
        <w:rPr>
          <w:sz w:val="24"/>
        </w:rPr>
        <w:t>±</w:t>
      </w:r>
      <w:r w:rsidR="005F7CFA">
        <w:rPr>
          <w:sz w:val="24"/>
        </w:rPr>
        <w:t>0.2</w:t>
      </w:r>
      <w:r w:rsidRPr="00492F09">
        <w:rPr>
          <w:sz w:val="24"/>
        </w:rPr>
        <w:t>%×</w:t>
      </w:r>
      <w:r w:rsidRPr="00492F09">
        <w:rPr>
          <w:sz w:val="24"/>
        </w:rPr>
        <w:t>读数。</w:t>
      </w:r>
    </w:p>
    <w:p w:rsidR="007904C6" w:rsidRDefault="007904C6" w:rsidP="007904C6">
      <w:pPr>
        <w:spacing w:line="360" w:lineRule="auto"/>
        <w:rPr>
          <w:rFonts w:ascii="宋体" w:hAnsi="宋体"/>
          <w:sz w:val="24"/>
        </w:rPr>
      </w:pPr>
      <w:r>
        <w:rPr>
          <w:sz w:val="24"/>
        </w:rPr>
        <w:t>A.</w:t>
      </w:r>
      <w:r w:rsidR="005F7CFA">
        <w:rPr>
          <w:sz w:val="24"/>
        </w:rPr>
        <w:t>3</w:t>
      </w:r>
      <w:r>
        <w:rPr>
          <w:sz w:val="24"/>
        </w:rPr>
        <w:t>.</w:t>
      </w:r>
      <w:r>
        <w:rPr>
          <w:rFonts w:hint="eastAsia"/>
          <w:sz w:val="24"/>
        </w:rPr>
        <w:t>1</w:t>
      </w:r>
      <w:r>
        <w:rPr>
          <w:rFonts w:eastAsia="黑体"/>
          <w:sz w:val="24"/>
        </w:rPr>
        <w:t>.</w:t>
      </w:r>
      <w:r>
        <w:rPr>
          <w:rFonts w:eastAsia="黑体" w:hint="eastAsia"/>
          <w:sz w:val="24"/>
        </w:rPr>
        <w:t>3</w:t>
      </w:r>
      <w:r>
        <w:rPr>
          <w:rFonts w:ascii="宋体" w:hAnsi="宋体" w:hint="eastAsia"/>
          <w:sz w:val="24"/>
        </w:rPr>
        <w:t>被测对象：金属氧化物避雷器在线监测装置，</w:t>
      </w:r>
      <w:r w:rsidR="005F7CFA">
        <w:rPr>
          <w:rFonts w:ascii="宋体" w:hAnsi="宋体" w:hint="eastAsia"/>
          <w:sz w:val="24"/>
        </w:rPr>
        <w:t>电压</w:t>
      </w:r>
      <w:r>
        <w:rPr>
          <w:rFonts w:ascii="宋体" w:hAnsi="宋体" w:hint="eastAsia"/>
          <w:sz w:val="24"/>
        </w:rPr>
        <w:t>测量</w:t>
      </w:r>
      <w:r>
        <w:rPr>
          <w:rFonts w:hint="eastAsia"/>
          <w:sz w:val="24"/>
        </w:rPr>
        <w:t>最大允许</w:t>
      </w:r>
      <w:r>
        <w:rPr>
          <w:sz w:val="24"/>
        </w:rPr>
        <w:t>误差</w:t>
      </w:r>
      <w:r w:rsidR="005F7CFA">
        <w:rPr>
          <w:rFonts w:hint="eastAsia"/>
          <w:sz w:val="24"/>
        </w:rPr>
        <w:t>±</w:t>
      </w:r>
      <w:r w:rsidR="005F7CFA">
        <w:rPr>
          <w:sz w:val="24"/>
        </w:rPr>
        <w:t>1</w:t>
      </w:r>
      <w:r w:rsidRPr="00492F09">
        <w:rPr>
          <w:rFonts w:hint="eastAsia"/>
          <w:sz w:val="24"/>
        </w:rPr>
        <w:t>%</w:t>
      </w:r>
      <w:r w:rsidR="000B046D" w:rsidRPr="00492F09">
        <w:rPr>
          <w:sz w:val="24"/>
        </w:rPr>
        <w:t>×</w:t>
      </w:r>
      <w:r w:rsidRPr="00492F09">
        <w:rPr>
          <w:rFonts w:hint="eastAsia"/>
          <w:sz w:val="24"/>
        </w:rPr>
        <w:t>读数</w:t>
      </w:r>
      <w:r>
        <w:rPr>
          <w:rFonts w:ascii="宋体" w:hAnsi="宋体" w:hint="eastAsia"/>
          <w:sz w:val="24"/>
        </w:rPr>
        <w:t>。</w:t>
      </w:r>
    </w:p>
    <w:p w:rsidR="007904C6" w:rsidRDefault="007904C6" w:rsidP="007904C6">
      <w:pPr>
        <w:spacing w:line="360" w:lineRule="auto"/>
        <w:outlineLvl w:val="2"/>
        <w:rPr>
          <w:rFonts w:ascii="宋体" w:hAnsi="宋体"/>
          <w:sz w:val="24"/>
        </w:rPr>
      </w:pPr>
      <w:r>
        <w:rPr>
          <w:sz w:val="24"/>
        </w:rPr>
        <w:t>A.</w:t>
      </w:r>
      <w:r w:rsidR="005F7CFA">
        <w:rPr>
          <w:sz w:val="24"/>
        </w:rPr>
        <w:t>3</w:t>
      </w:r>
      <w:r>
        <w:rPr>
          <w:sz w:val="24"/>
        </w:rPr>
        <w:t>.</w:t>
      </w:r>
      <w:r>
        <w:rPr>
          <w:rFonts w:hint="eastAsia"/>
          <w:sz w:val="24"/>
        </w:rPr>
        <w:t>1</w:t>
      </w:r>
      <w:r>
        <w:rPr>
          <w:rFonts w:eastAsia="黑体"/>
          <w:sz w:val="24"/>
        </w:rPr>
        <w:t>.</w:t>
      </w:r>
      <w:r>
        <w:rPr>
          <w:rFonts w:eastAsia="黑体" w:hint="eastAsia"/>
          <w:sz w:val="24"/>
        </w:rPr>
        <w:t>4</w:t>
      </w:r>
      <w:r>
        <w:rPr>
          <w:rFonts w:ascii="宋体" w:hAnsi="宋体" w:hint="eastAsia"/>
          <w:sz w:val="24"/>
        </w:rPr>
        <w:t>测量过程：将金属氧化物避雷器在线监测装置与标准功率源按规定线路连接，以</w:t>
      </w:r>
      <w:r w:rsidR="005F7CFA">
        <w:rPr>
          <w:rFonts w:ascii="宋体" w:hAnsi="宋体" w:hint="eastAsia"/>
          <w:sz w:val="24"/>
        </w:rPr>
        <w:t>参考电压100</w:t>
      </w:r>
      <w:r w:rsidR="005F7CFA">
        <w:rPr>
          <w:rFonts w:ascii="宋体" w:hAnsi="宋体"/>
          <w:sz w:val="24"/>
        </w:rPr>
        <w:t>V</w:t>
      </w:r>
      <w:r>
        <w:rPr>
          <w:rFonts w:ascii="宋体" w:hAnsi="宋体" w:hint="eastAsia"/>
          <w:sz w:val="24"/>
        </w:rPr>
        <w:t>校准</w:t>
      </w:r>
      <w:r>
        <w:rPr>
          <w:rFonts w:ascii="宋体" w:hAnsi="宋体"/>
          <w:sz w:val="24"/>
        </w:rPr>
        <w:t>点</w:t>
      </w:r>
      <w:r>
        <w:rPr>
          <w:rFonts w:hint="eastAsia"/>
          <w:sz w:val="24"/>
        </w:rPr>
        <w:t>为例进行评定</w:t>
      </w:r>
      <w:r>
        <w:rPr>
          <w:rFonts w:ascii="宋体" w:hAnsi="宋体" w:hint="eastAsia"/>
          <w:sz w:val="24"/>
        </w:rPr>
        <w:t>。</w:t>
      </w:r>
    </w:p>
    <w:p w:rsidR="007904C6" w:rsidRDefault="007904C6" w:rsidP="007904C6">
      <w:pPr>
        <w:spacing w:line="360" w:lineRule="auto"/>
        <w:outlineLvl w:val="2"/>
        <w:rPr>
          <w:rFonts w:eastAsia="黑体"/>
          <w:sz w:val="28"/>
          <w:szCs w:val="28"/>
        </w:rPr>
      </w:pPr>
      <w:r>
        <w:rPr>
          <w:sz w:val="24"/>
        </w:rPr>
        <w:t>A</w:t>
      </w:r>
      <w:r>
        <w:rPr>
          <w:rFonts w:eastAsia="黑体"/>
          <w:sz w:val="24"/>
        </w:rPr>
        <w:t>.</w:t>
      </w:r>
      <w:r w:rsidR="005F7CFA">
        <w:rPr>
          <w:rFonts w:eastAsia="黑体"/>
          <w:sz w:val="24"/>
        </w:rPr>
        <w:t>3</w:t>
      </w:r>
      <w:r>
        <w:rPr>
          <w:sz w:val="24"/>
        </w:rPr>
        <w:t>.2</w:t>
      </w:r>
      <w:r>
        <w:rPr>
          <w:rFonts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测量模型 </w:t>
      </w:r>
    </w:p>
    <w:p w:rsidR="007904C6" w:rsidRDefault="007904C6" w:rsidP="007904C6">
      <w:pPr>
        <w:pStyle w:val="12"/>
        <w:wordWrap w:val="0"/>
        <w:spacing w:after="0" w:line="36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vertAlign w:val="subscript"/>
        </w:rPr>
        <w:t xml:space="preserve">                                                     </w:t>
      </w:r>
      <w:r>
        <w:rPr>
          <w:rFonts w:ascii="Times New Roman"/>
          <w:sz w:val="24"/>
          <w:szCs w:val="24"/>
        </w:rPr>
        <w:t>Δ</w:t>
      </w:r>
      <w:r w:rsidR="005F7CFA">
        <w:rPr>
          <w:rFonts w:ascii="Times New Roman"/>
          <w:i/>
          <w:sz w:val="24"/>
          <w:szCs w:val="24"/>
        </w:rPr>
        <w:t>U</w:t>
      </w:r>
      <w:r>
        <w:rPr>
          <w:rFonts w:ascii="Times New Roman"/>
          <w:i/>
          <w:sz w:val="24"/>
          <w:szCs w:val="24"/>
        </w:rPr>
        <w:t>=</w:t>
      </w:r>
      <w:proofErr w:type="spellStart"/>
      <w:r w:rsidR="005F7CFA">
        <w:rPr>
          <w:rFonts w:ascii="Times New Roman"/>
          <w:i/>
          <w:sz w:val="24"/>
          <w:szCs w:val="24"/>
        </w:rPr>
        <w:t>U</w:t>
      </w:r>
      <w:r>
        <w:rPr>
          <w:rFonts w:ascii="Times New Roman"/>
          <w:sz w:val="24"/>
          <w:szCs w:val="24"/>
          <w:vertAlign w:val="subscript"/>
        </w:rPr>
        <w:t>x</w:t>
      </w:r>
      <w:proofErr w:type="spellEnd"/>
      <w:r>
        <w:rPr>
          <w:rFonts w:ascii="Times New Roman" w:hint="eastAsia"/>
          <w:i/>
          <w:sz w:val="24"/>
          <w:szCs w:val="24"/>
        </w:rPr>
        <w:t>—</w:t>
      </w:r>
      <w:r w:rsidR="005F7CFA">
        <w:rPr>
          <w:rFonts w:ascii="Times New Roman"/>
          <w:i/>
          <w:sz w:val="24"/>
          <w:szCs w:val="24"/>
        </w:rPr>
        <w:t>U</w:t>
      </w:r>
      <w:r>
        <w:rPr>
          <w:rFonts w:ascii="Times New Roman"/>
          <w:sz w:val="24"/>
          <w:szCs w:val="24"/>
          <w:vertAlign w:val="subscript"/>
        </w:rPr>
        <w:t>s</w:t>
      </w:r>
      <w:r>
        <w:rPr>
          <w:rFonts w:ascii="Times New Roman" w:hAnsi="Times New Roman" w:cs="Times New Roman" w:hint="eastAsia"/>
          <w:sz w:val="24"/>
          <w:vertAlign w:val="subscript"/>
        </w:rPr>
        <w:t xml:space="preserve">      </w:t>
      </w:r>
      <w:r>
        <w:rPr>
          <w:rFonts w:ascii="Times New Roman" w:hAnsi="Times New Roman" w:cs="Times New Roman"/>
          <w:sz w:val="24"/>
          <w:vertAlign w:val="subscript"/>
        </w:rPr>
        <w:t xml:space="preserve">     </w:t>
      </w:r>
      <w:r>
        <w:rPr>
          <w:rFonts w:ascii="Times New Roman" w:hAnsi="Times New Roman" w:cs="Times New Roman" w:hint="eastAsia"/>
          <w:sz w:val="24"/>
          <w:vertAlign w:val="subscript"/>
        </w:rPr>
        <w:t xml:space="preserve">                               </w:t>
      </w:r>
      <w:r>
        <w:rPr>
          <w:rFonts w:ascii="Times New Roman" w:hAnsi="Times New Roman" w:cs="Times New Roman"/>
          <w:sz w:val="24"/>
          <w:vertAlign w:val="subscript"/>
        </w:rPr>
        <w:t xml:space="preserve"> </w:t>
      </w:r>
      <w:r>
        <w:rPr>
          <w:rFonts w:ascii="Times New Roman" w:hAnsi="Times New Roman" w:cs="Times New Roman" w:hint="eastAsia"/>
          <w:sz w:val="24"/>
          <w:vertAlign w:val="subscript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(A.</w:t>
      </w:r>
      <w:r w:rsidR="005F7CFA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904C6" w:rsidRDefault="007904C6" w:rsidP="007904C6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式中：</w:t>
      </w:r>
    </w:p>
    <w:p w:rsidR="007904C6" w:rsidRDefault="007904C6" w:rsidP="007904C6">
      <w:pPr>
        <w:pStyle w:val="affc"/>
        <w:spacing w:line="360" w:lineRule="auto"/>
        <w:ind w:firstLine="480"/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Δ</w:t>
      </w:r>
      <w:r w:rsidR="005F7CFA">
        <w:rPr>
          <w:rFonts w:ascii="Times New Roman"/>
          <w:i/>
          <w:sz w:val="24"/>
          <w:szCs w:val="24"/>
        </w:rPr>
        <w:t>U</w:t>
      </w:r>
      <w:r>
        <w:rPr>
          <w:rFonts w:ascii="Times New Roman"/>
          <w:sz w:val="24"/>
          <w:szCs w:val="24"/>
        </w:rPr>
        <w:t>——</w:t>
      </w:r>
      <w:r>
        <w:rPr>
          <w:rFonts w:ascii="Times New Roman"/>
          <w:sz w:val="24"/>
          <w:szCs w:val="24"/>
        </w:rPr>
        <w:t>被校监测装置的示值误差</w:t>
      </w:r>
      <w:r>
        <w:rPr>
          <w:rFonts w:ascii="Times New Roman" w:hint="eastAsia"/>
          <w:sz w:val="24"/>
          <w:szCs w:val="24"/>
        </w:rPr>
        <w:t>，</w:t>
      </w:r>
      <w:r w:rsidR="005F7CFA">
        <w:rPr>
          <w:rFonts w:ascii="Times New Roman"/>
          <w:sz w:val="24"/>
          <w:szCs w:val="24"/>
        </w:rPr>
        <w:t>V</w:t>
      </w:r>
      <w:r>
        <w:rPr>
          <w:rFonts w:ascii="Times New Roman"/>
          <w:sz w:val="24"/>
          <w:szCs w:val="24"/>
        </w:rPr>
        <w:t>；</w:t>
      </w:r>
    </w:p>
    <w:p w:rsidR="007904C6" w:rsidRDefault="005F7CFA" w:rsidP="007904C6">
      <w:pPr>
        <w:pStyle w:val="affc"/>
        <w:spacing w:line="360" w:lineRule="auto"/>
        <w:ind w:firstLine="480"/>
        <w:rPr>
          <w:rFonts w:ascii="Times New Roman"/>
          <w:sz w:val="24"/>
          <w:szCs w:val="24"/>
        </w:rPr>
      </w:pPr>
      <w:proofErr w:type="spellStart"/>
      <w:r>
        <w:rPr>
          <w:rFonts w:ascii="Times New Roman"/>
          <w:i/>
          <w:sz w:val="24"/>
          <w:szCs w:val="24"/>
        </w:rPr>
        <w:t>U</w:t>
      </w:r>
      <w:r w:rsidR="007904C6">
        <w:rPr>
          <w:rFonts w:ascii="Times New Roman"/>
          <w:sz w:val="24"/>
          <w:szCs w:val="24"/>
          <w:vertAlign w:val="subscript"/>
        </w:rPr>
        <w:t>x</w:t>
      </w:r>
      <w:proofErr w:type="spellEnd"/>
      <w:r w:rsidR="007904C6">
        <w:rPr>
          <w:rFonts w:ascii="Times New Roman"/>
          <w:sz w:val="24"/>
          <w:szCs w:val="24"/>
        </w:rPr>
        <w:t>——</w:t>
      </w:r>
      <w:r w:rsidR="007904C6">
        <w:rPr>
          <w:rFonts w:ascii="Times New Roman"/>
          <w:sz w:val="24"/>
          <w:szCs w:val="24"/>
        </w:rPr>
        <w:t>被校监测装置的示值</w:t>
      </w:r>
      <w:r w:rsidR="007904C6">
        <w:rPr>
          <w:rFonts w:ascii="Times New Roman" w:hint="eastAsia"/>
          <w:sz w:val="24"/>
          <w:szCs w:val="24"/>
        </w:rPr>
        <w:t>，</w:t>
      </w:r>
      <w:r>
        <w:rPr>
          <w:rFonts w:ascii="Times New Roman"/>
          <w:sz w:val="24"/>
          <w:szCs w:val="24"/>
        </w:rPr>
        <w:t>V</w:t>
      </w:r>
      <w:r w:rsidR="007904C6">
        <w:rPr>
          <w:rFonts w:ascii="Times New Roman"/>
          <w:sz w:val="24"/>
          <w:szCs w:val="24"/>
        </w:rPr>
        <w:t>；</w:t>
      </w:r>
    </w:p>
    <w:p w:rsidR="007904C6" w:rsidRDefault="005F7CFA" w:rsidP="007904C6">
      <w:pPr>
        <w:pStyle w:val="affc"/>
        <w:spacing w:line="360" w:lineRule="auto"/>
        <w:ind w:firstLine="480"/>
        <w:rPr>
          <w:rFonts w:ascii="Times New Roman"/>
          <w:sz w:val="24"/>
          <w:szCs w:val="24"/>
        </w:rPr>
      </w:pPr>
      <w:r>
        <w:rPr>
          <w:rFonts w:ascii="Times New Roman"/>
          <w:i/>
          <w:sz w:val="24"/>
          <w:szCs w:val="24"/>
        </w:rPr>
        <w:t>U</w:t>
      </w:r>
      <w:r w:rsidR="007904C6">
        <w:rPr>
          <w:rFonts w:ascii="Times New Roman"/>
          <w:sz w:val="24"/>
          <w:szCs w:val="24"/>
          <w:vertAlign w:val="subscript"/>
        </w:rPr>
        <w:t>s</w:t>
      </w:r>
      <w:r w:rsidR="007904C6">
        <w:rPr>
          <w:rFonts w:ascii="Times New Roman"/>
          <w:sz w:val="24"/>
          <w:szCs w:val="24"/>
        </w:rPr>
        <w:t>——</w:t>
      </w:r>
      <w:r w:rsidR="007904C6">
        <w:rPr>
          <w:rFonts w:ascii="Times New Roman"/>
          <w:sz w:val="24"/>
          <w:szCs w:val="24"/>
        </w:rPr>
        <w:t>标准装置的示值</w:t>
      </w:r>
      <w:r w:rsidR="007904C6">
        <w:rPr>
          <w:rFonts w:ascii="Times New Roman" w:hint="eastAsia"/>
          <w:sz w:val="24"/>
          <w:szCs w:val="24"/>
        </w:rPr>
        <w:t>，</w:t>
      </w:r>
      <w:r>
        <w:rPr>
          <w:rFonts w:ascii="Times New Roman"/>
          <w:sz w:val="24"/>
          <w:szCs w:val="24"/>
        </w:rPr>
        <w:t>V</w:t>
      </w:r>
      <w:r w:rsidR="007904C6">
        <w:rPr>
          <w:rFonts w:ascii="Times New Roman" w:hint="eastAsia"/>
          <w:sz w:val="24"/>
          <w:szCs w:val="24"/>
        </w:rPr>
        <w:t>。</w:t>
      </w:r>
    </w:p>
    <w:p w:rsidR="007904C6" w:rsidRDefault="007904C6" w:rsidP="007904C6">
      <w:pPr>
        <w:spacing w:beforeLines="50" w:before="120" w:afterLines="50" w:after="120" w:line="360" w:lineRule="auto"/>
        <w:rPr>
          <w:sz w:val="24"/>
        </w:rPr>
      </w:pPr>
      <w:r>
        <w:rPr>
          <w:sz w:val="24"/>
        </w:rPr>
        <w:t>A</w:t>
      </w:r>
      <w:r>
        <w:rPr>
          <w:rFonts w:eastAsia="黑体"/>
          <w:sz w:val="24"/>
        </w:rPr>
        <w:t>.</w:t>
      </w:r>
      <w:r w:rsidR="005F7CFA">
        <w:rPr>
          <w:rFonts w:eastAsia="黑体"/>
          <w:sz w:val="24"/>
        </w:rPr>
        <w:t>3</w:t>
      </w:r>
      <w:r>
        <w:rPr>
          <w:sz w:val="24"/>
        </w:rPr>
        <w:t>.3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方差和</w:t>
      </w:r>
      <w:r>
        <w:rPr>
          <w:sz w:val="24"/>
        </w:rPr>
        <w:t>灵敏系数</w:t>
      </w:r>
    </w:p>
    <w:p w:rsidR="007904C6" w:rsidRDefault="007904C6" w:rsidP="007904C6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sz w:val="24"/>
        </w:rPr>
        <w:t>由于</w:t>
      </w:r>
      <w:proofErr w:type="spellStart"/>
      <w:r w:rsidR="005F7CFA">
        <w:rPr>
          <w:i/>
          <w:sz w:val="24"/>
        </w:rPr>
        <w:t>U</w:t>
      </w:r>
      <w:r>
        <w:rPr>
          <w:sz w:val="24"/>
          <w:vertAlign w:val="subscript"/>
        </w:rPr>
        <w:t>x</w:t>
      </w:r>
      <w:proofErr w:type="spellEnd"/>
      <w:r>
        <w:rPr>
          <w:rFonts w:hAnsi="宋体"/>
          <w:sz w:val="24"/>
        </w:rPr>
        <w:t>和</w:t>
      </w:r>
      <w:r w:rsidR="005F7CFA">
        <w:rPr>
          <w:i/>
          <w:sz w:val="24"/>
        </w:rPr>
        <w:t>U</w:t>
      </w:r>
      <w:r>
        <w:rPr>
          <w:sz w:val="24"/>
          <w:vertAlign w:val="subscript"/>
        </w:rPr>
        <w:t>s</w:t>
      </w:r>
      <w:r>
        <w:rPr>
          <w:rFonts w:hint="eastAsia"/>
          <w:sz w:val="24"/>
        </w:rPr>
        <w:t>不相关</w:t>
      </w:r>
      <w:r>
        <w:rPr>
          <w:rFonts w:ascii="宋体" w:hAnsi="宋体" w:hint="eastAsia"/>
          <w:sz w:val="24"/>
        </w:rPr>
        <w:t>。由</w:t>
      </w:r>
      <w:r>
        <w:rPr>
          <w:sz w:val="24"/>
        </w:rPr>
        <w:t>公式</w:t>
      </w:r>
      <w:r>
        <w:rPr>
          <w:sz w:val="24"/>
        </w:rPr>
        <w:t>(A.</w:t>
      </w:r>
      <w:r w:rsidR="005F7CFA">
        <w:rPr>
          <w:sz w:val="24"/>
        </w:rPr>
        <w:t>5</w:t>
      </w:r>
      <w:r>
        <w:rPr>
          <w:sz w:val="24"/>
        </w:rPr>
        <w:t>)</w:t>
      </w:r>
      <w:r>
        <w:rPr>
          <w:sz w:val="24"/>
        </w:rPr>
        <w:t>可以导出示值误差的</w:t>
      </w:r>
      <w:r>
        <w:rPr>
          <w:rFonts w:ascii="宋体" w:hAnsi="宋体" w:hint="eastAsia"/>
          <w:sz w:val="24"/>
        </w:rPr>
        <w:t>方差和灵敏系数</w:t>
      </w:r>
    </w:p>
    <w:p w:rsidR="007904C6" w:rsidRDefault="007904C6" w:rsidP="007904C6">
      <w:pPr>
        <w:spacing w:line="360" w:lineRule="auto"/>
        <w:rPr>
          <w:rFonts w:ascii="宋体" w:hAnsi="宋体"/>
          <w:sz w:val="24"/>
        </w:rPr>
      </w:pPr>
      <w:r>
        <w:rPr>
          <w:rFonts w:hint="eastAsia"/>
          <w:sz w:val="24"/>
          <w:vertAlign w:val="subscript"/>
        </w:rPr>
        <w:t xml:space="preserve">                                                </w:t>
      </w:r>
      <w:r>
        <w:rPr>
          <w:position w:val="-12"/>
          <w:sz w:val="28"/>
        </w:rPr>
        <w:object w:dxaOrig="2020" w:dyaOrig="400">
          <v:shape id="_x0000_i1043" type="#_x0000_t75" style="width:101.25pt;height:20.25pt" o:ole="">
            <v:fill o:detectmouseclick="t"/>
            <v:imagedata r:id="rId10" o:title=""/>
          </v:shape>
          <o:OLEObject Type="Embed" ProgID="Equation.3" ShapeID="_x0000_i1043" DrawAspect="Content" ObjectID="_1711453913" r:id="rId31"/>
        </w:object>
      </w:r>
      <w:r>
        <w:rPr>
          <w:rFonts w:hint="eastAsia"/>
          <w:sz w:val="24"/>
          <w:vertAlign w:val="subscript"/>
        </w:rPr>
        <w:t xml:space="preserve">                                        </w:t>
      </w:r>
      <w:r>
        <w:rPr>
          <w:sz w:val="24"/>
        </w:rPr>
        <w:t>(A.</w:t>
      </w:r>
      <w:r w:rsidR="005F7CFA">
        <w:rPr>
          <w:sz w:val="24"/>
        </w:rPr>
        <w:t>6</w:t>
      </w:r>
      <w:r>
        <w:rPr>
          <w:sz w:val="24"/>
        </w:rPr>
        <w:t>)</w:t>
      </w:r>
    </w:p>
    <w:p w:rsidR="007904C6" w:rsidRDefault="005F7CFA" w:rsidP="007904C6">
      <w:pPr>
        <w:spacing w:line="360" w:lineRule="auto"/>
        <w:jc w:val="center"/>
        <w:rPr>
          <w:sz w:val="24"/>
        </w:rPr>
      </w:pPr>
      <w:r>
        <w:rPr>
          <w:position w:val="-30"/>
          <w:sz w:val="24"/>
        </w:rPr>
        <w:object w:dxaOrig="1320" w:dyaOrig="680">
          <v:shape id="_x0000_i1044" type="#_x0000_t75" style="width:66pt;height:33.75pt" o:ole="">
            <v:fill o:detectmouseclick="t"/>
            <v:imagedata r:id="rId32" o:title=""/>
          </v:shape>
          <o:OLEObject Type="Embed" ProgID="Equation.3" ShapeID="_x0000_i1044" DrawAspect="Content" ObjectID="_1711453914" r:id="rId33"/>
        </w:object>
      </w:r>
      <w:r w:rsidR="007904C6">
        <w:rPr>
          <w:rFonts w:hint="eastAsia"/>
          <w:sz w:val="24"/>
        </w:rPr>
        <w:t>，</w:t>
      </w:r>
      <w:r>
        <w:rPr>
          <w:position w:val="-30"/>
          <w:sz w:val="24"/>
        </w:rPr>
        <w:object w:dxaOrig="1480" w:dyaOrig="680">
          <v:shape id="_x0000_i1045" type="#_x0000_t75" style="width:74.25pt;height:33.75pt" o:ole="">
            <v:fill o:detectmouseclick="t"/>
            <v:imagedata r:id="rId34" o:title=""/>
          </v:shape>
          <o:OLEObject Type="Embed" ProgID="Equation.3" ShapeID="_x0000_i1045" DrawAspect="Content" ObjectID="_1711453915" r:id="rId35"/>
        </w:object>
      </w:r>
    </w:p>
    <w:p w:rsidR="007904C6" w:rsidRDefault="007904C6" w:rsidP="007904C6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式中：</w:t>
      </w:r>
    </w:p>
    <w:p w:rsidR="007904C6" w:rsidRDefault="007904C6" w:rsidP="007904C6">
      <w:pPr>
        <w:spacing w:line="360" w:lineRule="auto"/>
        <w:ind w:firstLineChars="200" w:firstLine="420"/>
        <w:rPr>
          <w:sz w:val="24"/>
        </w:rPr>
      </w:pPr>
      <w:r>
        <w:rPr>
          <w:rFonts w:hint="eastAsia"/>
          <w:i/>
          <w:szCs w:val="21"/>
        </w:rPr>
        <w:t>c</w:t>
      </w:r>
      <w:r>
        <w:rPr>
          <w:sz w:val="24"/>
          <w:vertAlign w:val="subscript"/>
        </w:rPr>
        <w:t>1</w:t>
      </w:r>
      <w:r>
        <w:rPr>
          <w:rFonts w:hAnsi="宋体"/>
          <w:sz w:val="24"/>
        </w:rPr>
        <w:t>为</w:t>
      </w:r>
      <w:proofErr w:type="spellStart"/>
      <w:r w:rsidR="005F7CFA">
        <w:rPr>
          <w:i/>
          <w:sz w:val="24"/>
        </w:rPr>
        <w:t>U</w:t>
      </w:r>
      <w:r w:rsidR="005F7CFA">
        <w:rPr>
          <w:sz w:val="24"/>
          <w:vertAlign w:val="subscript"/>
        </w:rPr>
        <w:t>x</w:t>
      </w:r>
      <w:proofErr w:type="spellEnd"/>
      <w:r>
        <w:rPr>
          <w:sz w:val="24"/>
        </w:rPr>
        <w:t>的灵敏系数，</w:t>
      </w:r>
      <w:r>
        <w:rPr>
          <w:rFonts w:hint="eastAsia"/>
          <w:i/>
          <w:szCs w:val="21"/>
        </w:rPr>
        <w:t>c</w:t>
      </w:r>
      <w:r>
        <w:rPr>
          <w:sz w:val="24"/>
          <w:vertAlign w:val="subscript"/>
        </w:rPr>
        <w:t>2</w:t>
      </w:r>
      <w:r>
        <w:rPr>
          <w:rFonts w:hAnsi="宋体"/>
          <w:sz w:val="24"/>
        </w:rPr>
        <w:t>为</w:t>
      </w:r>
      <w:r w:rsidR="005F7CFA">
        <w:rPr>
          <w:i/>
          <w:sz w:val="24"/>
        </w:rPr>
        <w:t>U</w:t>
      </w:r>
      <w:r w:rsidR="005F7CFA">
        <w:rPr>
          <w:sz w:val="24"/>
          <w:vertAlign w:val="subscript"/>
        </w:rPr>
        <w:t>s</w:t>
      </w:r>
      <w:r>
        <w:rPr>
          <w:sz w:val="24"/>
        </w:rPr>
        <w:t>的灵敏系数</w:t>
      </w:r>
      <w:r>
        <w:rPr>
          <w:rFonts w:hint="eastAsia"/>
          <w:sz w:val="24"/>
        </w:rPr>
        <w:t>。</w:t>
      </w:r>
    </w:p>
    <w:p w:rsidR="007904C6" w:rsidRDefault="007904C6" w:rsidP="007904C6">
      <w:pPr>
        <w:spacing w:beforeLines="50" w:before="120" w:afterLines="50" w:after="120" w:line="360" w:lineRule="auto"/>
        <w:rPr>
          <w:sz w:val="24"/>
        </w:rPr>
      </w:pPr>
      <w:r>
        <w:rPr>
          <w:sz w:val="24"/>
        </w:rPr>
        <w:t>A</w:t>
      </w:r>
      <w:r>
        <w:rPr>
          <w:rFonts w:eastAsia="黑体"/>
          <w:sz w:val="24"/>
        </w:rPr>
        <w:t>.</w:t>
      </w:r>
      <w:r w:rsidR="005F7CFA">
        <w:rPr>
          <w:rFonts w:eastAsia="黑体"/>
          <w:sz w:val="24"/>
        </w:rPr>
        <w:t>3</w:t>
      </w:r>
      <w:r>
        <w:rPr>
          <w:sz w:val="24"/>
        </w:rPr>
        <w:t>.4</w:t>
      </w:r>
      <w:r>
        <w:rPr>
          <w:rFonts w:hint="eastAsia"/>
          <w:sz w:val="24"/>
        </w:rPr>
        <w:t xml:space="preserve"> </w:t>
      </w:r>
      <w:r>
        <w:rPr>
          <w:sz w:val="24"/>
        </w:rPr>
        <w:t>标准不确定度分量</w:t>
      </w:r>
      <w:r>
        <w:rPr>
          <w:rFonts w:hint="eastAsia"/>
          <w:sz w:val="24"/>
        </w:rPr>
        <w:t>的评定</w:t>
      </w:r>
    </w:p>
    <w:p w:rsidR="007904C6" w:rsidRDefault="007904C6" w:rsidP="007904C6">
      <w:pPr>
        <w:spacing w:line="360" w:lineRule="auto"/>
        <w:rPr>
          <w:sz w:val="24"/>
        </w:rPr>
      </w:pPr>
      <w:r>
        <w:rPr>
          <w:sz w:val="24"/>
        </w:rPr>
        <w:t>A</w:t>
      </w:r>
      <w:r>
        <w:rPr>
          <w:rFonts w:eastAsia="黑体"/>
          <w:sz w:val="24"/>
        </w:rPr>
        <w:t>.</w:t>
      </w:r>
      <w:r w:rsidR="005F7CFA">
        <w:rPr>
          <w:rFonts w:eastAsia="黑体"/>
          <w:sz w:val="24"/>
        </w:rPr>
        <w:t>3</w:t>
      </w:r>
      <w:r>
        <w:rPr>
          <w:sz w:val="24"/>
        </w:rPr>
        <w:t>.4.1</w:t>
      </w:r>
      <w:r>
        <w:rPr>
          <w:sz w:val="24"/>
        </w:rPr>
        <w:t>测量重复性引入的标准不确定度分量</w:t>
      </w:r>
      <w:r>
        <w:rPr>
          <w:i/>
          <w:sz w:val="24"/>
        </w:rPr>
        <w:t>u</w:t>
      </w:r>
      <w:r>
        <w:rPr>
          <w:sz w:val="24"/>
          <w:szCs w:val="20"/>
          <w:vertAlign w:val="subscript"/>
        </w:rPr>
        <w:t>1</w:t>
      </w:r>
    </w:p>
    <w:p w:rsidR="007904C6" w:rsidRDefault="007904C6" w:rsidP="007904C6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将</w:t>
      </w:r>
      <w:r>
        <w:rPr>
          <w:rFonts w:hint="eastAsia"/>
          <w:sz w:val="24"/>
        </w:rPr>
        <w:t>标准功率</w:t>
      </w:r>
      <w:proofErr w:type="gramStart"/>
      <w:r>
        <w:rPr>
          <w:sz w:val="24"/>
        </w:rPr>
        <w:t>源设置</w:t>
      </w:r>
      <w:proofErr w:type="gramEnd"/>
      <w:r>
        <w:rPr>
          <w:sz w:val="24"/>
        </w:rPr>
        <w:t>为输出</w:t>
      </w:r>
      <w:r w:rsidR="005F7CFA">
        <w:rPr>
          <w:rFonts w:hint="eastAsia"/>
          <w:sz w:val="24"/>
        </w:rPr>
        <w:t>电压</w:t>
      </w:r>
      <w:r w:rsidR="005F7CFA">
        <w:rPr>
          <w:rFonts w:hint="eastAsia"/>
          <w:sz w:val="24"/>
        </w:rPr>
        <w:t>100</w:t>
      </w:r>
      <w:r w:rsidR="005F7CFA">
        <w:rPr>
          <w:sz w:val="24"/>
        </w:rPr>
        <w:t>V</w:t>
      </w:r>
      <w:r>
        <w:rPr>
          <w:rFonts w:hint="eastAsia"/>
          <w:sz w:val="24"/>
        </w:rPr>
        <w:t>，</w:t>
      </w:r>
      <w:r>
        <w:rPr>
          <w:sz w:val="24"/>
        </w:rPr>
        <w:t>在重复条件下重复测量</w:t>
      </w:r>
      <w:r>
        <w:rPr>
          <w:sz w:val="24"/>
        </w:rPr>
        <w:t>10</w:t>
      </w:r>
      <w:r>
        <w:rPr>
          <w:sz w:val="24"/>
        </w:rPr>
        <w:t>次，得到的数据见表</w:t>
      </w:r>
      <w:r>
        <w:rPr>
          <w:sz w:val="24"/>
        </w:rPr>
        <w:t>A.</w:t>
      </w:r>
      <w:r w:rsidR="005F7CFA">
        <w:rPr>
          <w:sz w:val="24"/>
        </w:rPr>
        <w:t>3</w:t>
      </w:r>
      <w:r>
        <w:rPr>
          <w:sz w:val="24"/>
        </w:rPr>
        <w:t>.1</w:t>
      </w:r>
      <w:r>
        <w:rPr>
          <w:sz w:val="24"/>
        </w:rPr>
        <w:t>所示</w:t>
      </w:r>
      <w:r>
        <w:rPr>
          <w:rFonts w:hint="eastAsia"/>
          <w:sz w:val="24"/>
        </w:rPr>
        <w:t>。</w:t>
      </w:r>
    </w:p>
    <w:p w:rsidR="007904C6" w:rsidRDefault="007904C6" w:rsidP="007904C6">
      <w:pPr>
        <w:spacing w:line="360" w:lineRule="auto"/>
        <w:jc w:val="center"/>
        <w:rPr>
          <w:rFonts w:ascii="黑体" w:eastAsia="黑体" w:hAnsi="黑体"/>
          <w:szCs w:val="21"/>
        </w:rPr>
      </w:pPr>
      <w:r>
        <w:rPr>
          <w:rFonts w:ascii="黑体" w:eastAsia="黑体" w:hAnsi="黑体"/>
          <w:szCs w:val="21"/>
        </w:rPr>
        <w:br w:type="page"/>
      </w:r>
      <w:r>
        <w:rPr>
          <w:rFonts w:ascii="黑体" w:eastAsia="黑体" w:hAnsi="黑体"/>
          <w:szCs w:val="21"/>
        </w:rPr>
        <w:lastRenderedPageBreak/>
        <w:t>表</w:t>
      </w:r>
      <w:r>
        <w:rPr>
          <w:rFonts w:eastAsia="黑体"/>
          <w:szCs w:val="21"/>
        </w:rPr>
        <w:t>A.</w:t>
      </w:r>
      <w:r w:rsidR="005F7CFA">
        <w:rPr>
          <w:rFonts w:eastAsia="黑体"/>
          <w:szCs w:val="21"/>
        </w:rPr>
        <w:t>3</w:t>
      </w:r>
      <w:r>
        <w:rPr>
          <w:sz w:val="24"/>
        </w:rPr>
        <w:t>.</w:t>
      </w:r>
      <w:r>
        <w:rPr>
          <w:rFonts w:eastAsia="黑体"/>
          <w:szCs w:val="21"/>
        </w:rPr>
        <w:t xml:space="preserve">1 </w:t>
      </w:r>
      <w:r>
        <w:rPr>
          <w:rFonts w:ascii="黑体" w:eastAsia="黑体" w:hAnsi="黑体"/>
          <w:szCs w:val="21"/>
        </w:rPr>
        <w:t xml:space="preserve"> 重复性</w:t>
      </w:r>
      <w:r>
        <w:rPr>
          <w:rFonts w:ascii="黑体" w:eastAsia="黑体" w:hAnsi="黑体" w:hint="eastAsia"/>
          <w:szCs w:val="21"/>
        </w:rPr>
        <w:t>测量结果</w:t>
      </w:r>
    </w:p>
    <w:tbl>
      <w:tblPr>
        <w:tblW w:w="5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2"/>
        <w:gridCol w:w="3106"/>
      </w:tblGrid>
      <w:tr w:rsidR="007904C6" w:rsidTr="005F7CFA">
        <w:trPr>
          <w:trHeight w:val="340"/>
          <w:jc w:val="center"/>
        </w:trPr>
        <w:tc>
          <w:tcPr>
            <w:tcW w:w="2542" w:type="dxa"/>
            <w:shd w:val="clear" w:color="auto" w:fill="auto"/>
            <w:vAlign w:val="center"/>
          </w:tcPr>
          <w:p w:rsidR="007904C6" w:rsidRPr="00E56489" w:rsidRDefault="007904C6" w:rsidP="005F7CFA">
            <w:pPr>
              <w:pStyle w:val="affc"/>
              <w:widowControl w:val="0"/>
              <w:ind w:firstLineChars="0" w:firstLine="0"/>
              <w:jc w:val="center"/>
              <w:rPr>
                <w:rFonts w:ascii="Times New Roman" w:eastAsia="黑体"/>
                <w:szCs w:val="21"/>
              </w:rPr>
            </w:pPr>
            <w:r w:rsidRPr="00E56489">
              <w:rPr>
                <w:rFonts w:ascii="Times New Roman" w:hint="eastAsia"/>
                <w:szCs w:val="21"/>
              </w:rPr>
              <w:t>序号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7904C6" w:rsidRPr="00E56489" w:rsidRDefault="005F7CFA" w:rsidP="005F7CFA">
            <w:pPr>
              <w:pStyle w:val="affc"/>
              <w:widowControl w:val="0"/>
              <w:ind w:firstLineChars="0" w:firstLine="0"/>
              <w:jc w:val="center"/>
              <w:rPr>
                <w:rFonts w:ascii="Times New Roman" w:eastAsia="黑体"/>
                <w:szCs w:val="21"/>
              </w:rPr>
            </w:pPr>
            <w:r>
              <w:rPr>
                <w:rFonts w:ascii="Times New Roman" w:hint="eastAsia"/>
                <w:szCs w:val="21"/>
              </w:rPr>
              <w:t>参考电压</w:t>
            </w:r>
            <w:r w:rsidR="007904C6" w:rsidRPr="00E56489">
              <w:rPr>
                <w:rFonts w:ascii="Times New Roman" w:hint="eastAsia"/>
                <w:szCs w:val="21"/>
              </w:rPr>
              <w:t>示值（</w:t>
            </w:r>
            <w:r>
              <w:rPr>
                <w:rFonts w:ascii="Times New Roman"/>
                <w:szCs w:val="21"/>
              </w:rPr>
              <w:t>V</w:t>
            </w:r>
            <w:r w:rsidR="007904C6" w:rsidRPr="00E56489">
              <w:rPr>
                <w:rFonts w:ascii="Times New Roman"/>
                <w:szCs w:val="21"/>
              </w:rPr>
              <w:t>）</w:t>
            </w:r>
          </w:p>
        </w:tc>
      </w:tr>
      <w:tr w:rsidR="007F5175" w:rsidTr="005F7CFA">
        <w:trPr>
          <w:trHeight w:val="340"/>
          <w:jc w:val="center"/>
        </w:trPr>
        <w:tc>
          <w:tcPr>
            <w:tcW w:w="2542" w:type="dxa"/>
            <w:shd w:val="clear" w:color="auto" w:fill="auto"/>
            <w:vAlign w:val="center"/>
          </w:tcPr>
          <w:p w:rsidR="007F5175" w:rsidRPr="00E56489" w:rsidRDefault="007F5175" w:rsidP="007F5175">
            <w:pPr>
              <w:pStyle w:val="affc"/>
              <w:widowControl w:val="0"/>
              <w:ind w:firstLineChars="0" w:firstLine="0"/>
              <w:jc w:val="center"/>
              <w:rPr>
                <w:rFonts w:ascii="Times New Roman" w:eastAsia="黑体"/>
                <w:szCs w:val="21"/>
              </w:rPr>
            </w:pPr>
            <w:r w:rsidRPr="00E56489">
              <w:rPr>
                <w:rFonts w:ascii="Times New Roman" w:eastAsia="黑体" w:hint="eastAsia"/>
                <w:szCs w:val="21"/>
              </w:rPr>
              <w:t>1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7F5175" w:rsidRDefault="007F5175" w:rsidP="007F517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szCs w:val="21"/>
              </w:rPr>
              <w:t>100.2</w:t>
            </w:r>
          </w:p>
        </w:tc>
      </w:tr>
      <w:tr w:rsidR="007F5175" w:rsidTr="005F7CFA">
        <w:trPr>
          <w:trHeight w:val="340"/>
          <w:jc w:val="center"/>
        </w:trPr>
        <w:tc>
          <w:tcPr>
            <w:tcW w:w="2542" w:type="dxa"/>
            <w:shd w:val="clear" w:color="auto" w:fill="auto"/>
            <w:vAlign w:val="center"/>
          </w:tcPr>
          <w:p w:rsidR="007F5175" w:rsidRPr="00E56489" w:rsidRDefault="007F5175" w:rsidP="007F5175">
            <w:pPr>
              <w:pStyle w:val="affc"/>
              <w:widowControl w:val="0"/>
              <w:ind w:firstLineChars="0" w:firstLine="0"/>
              <w:jc w:val="center"/>
              <w:rPr>
                <w:rFonts w:ascii="Times New Roman" w:eastAsia="黑体"/>
                <w:szCs w:val="21"/>
              </w:rPr>
            </w:pPr>
            <w:r w:rsidRPr="00E56489">
              <w:rPr>
                <w:rFonts w:ascii="Times New Roman" w:eastAsia="黑体" w:hint="eastAsia"/>
                <w:szCs w:val="21"/>
              </w:rPr>
              <w:t>2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7F5175" w:rsidRDefault="007F5175" w:rsidP="007F5175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100.3</w:t>
            </w:r>
          </w:p>
        </w:tc>
      </w:tr>
      <w:tr w:rsidR="007F5175" w:rsidTr="005F7CFA">
        <w:trPr>
          <w:trHeight w:val="340"/>
          <w:jc w:val="center"/>
        </w:trPr>
        <w:tc>
          <w:tcPr>
            <w:tcW w:w="2542" w:type="dxa"/>
            <w:shd w:val="clear" w:color="auto" w:fill="auto"/>
            <w:vAlign w:val="center"/>
          </w:tcPr>
          <w:p w:rsidR="007F5175" w:rsidRPr="00E56489" w:rsidRDefault="007F5175" w:rsidP="007F5175">
            <w:pPr>
              <w:pStyle w:val="affc"/>
              <w:widowControl w:val="0"/>
              <w:ind w:firstLineChars="0" w:firstLine="0"/>
              <w:jc w:val="center"/>
              <w:rPr>
                <w:rFonts w:ascii="Times New Roman" w:eastAsia="黑体"/>
                <w:szCs w:val="21"/>
              </w:rPr>
            </w:pPr>
            <w:r w:rsidRPr="00E56489">
              <w:rPr>
                <w:rFonts w:ascii="Times New Roman" w:eastAsia="黑体" w:hint="eastAsia"/>
                <w:szCs w:val="21"/>
              </w:rPr>
              <w:t>3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7F5175" w:rsidRDefault="007F5175" w:rsidP="007F5175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100.3</w:t>
            </w:r>
          </w:p>
        </w:tc>
      </w:tr>
      <w:tr w:rsidR="007F5175" w:rsidTr="005F7CFA">
        <w:trPr>
          <w:trHeight w:val="340"/>
          <w:jc w:val="center"/>
        </w:trPr>
        <w:tc>
          <w:tcPr>
            <w:tcW w:w="2542" w:type="dxa"/>
            <w:shd w:val="clear" w:color="auto" w:fill="auto"/>
            <w:vAlign w:val="center"/>
          </w:tcPr>
          <w:p w:rsidR="007F5175" w:rsidRPr="00E56489" w:rsidRDefault="007F5175" w:rsidP="007F5175">
            <w:pPr>
              <w:pStyle w:val="affc"/>
              <w:widowControl w:val="0"/>
              <w:ind w:firstLineChars="0" w:firstLine="0"/>
              <w:jc w:val="center"/>
              <w:rPr>
                <w:rFonts w:ascii="Times New Roman" w:eastAsia="黑体"/>
                <w:szCs w:val="21"/>
              </w:rPr>
            </w:pPr>
            <w:r w:rsidRPr="00E56489">
              <w:rPr>
                <w:rFonts w:ascii="Times New Roman" w:eastAsia="黑体" w:hint="eastAsia"/>
                <w:szCs w:val="21"/>
              </w:rPr>
              <w:t>4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7F5175" w:rsidRDefault="007F5175" w:rsidP="007F5175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100.2</w:t>
            </w:r>
          </w:p>
        </w:tc>
      </w:tr>
      <w:tr w:rsidR="007F5175" w:rsidTr="005F7CFA">
        <w:trPr>
          <w:trHeight w:val="340"/>
          <w:jc w:val="center"/>
        </w:trPr>
        <w:tc>
          <w:tcPr>
            <w:tcW w:w="2542" w:type="dxa"/>
            <w:shd w:val="clear" w:color="auto" w:fill="auto"/>
            <w:vAlign w:val="center"/>
          </w:tcPr>
          <w:p w:rsidR="007F5175" w:rsidRPr="00E56489" w:rsidRDefault="007F5175" w:rsidP="007F5175">
            <w:pPr>
              <w:pStyle w:val="affc"/>
              <w:widowControl w:val="0"/>
              <w:ind w:firstLineChars="0" w:firstLine="0"/>
              <w:jc w:val="center"/>
              <w:rPr>
                <w:rFonts w:ascii="Times New Roman" w:eastAsia="黑体"/>
                <w:szCs w:val="21"/>
              </w:rPr>
            </w:pPr>
            <w:r w:rsidRPr="00E56489">
              <w:rPr>
                <w:rFonts w:ascii="Times New Roman" w:eastAsia="黑体" w:hint="eastAsia"/>
                <w:szCs w:val="21"/>
              </w:rPr>
              <w:t>5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7F5175" w:rsidRDefault="007F5175" w:rsidP="007F5175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100.3</w:t>
            </w:r>
          </w:p>
        </w:tc>
      </w:tr>
      <w:tr w:rsidR="007F5175" w:rsidTr="005F7CFA">
        <w:trPr>
          <w:trHeight w:val="340"/>
          <w:jc w:val="center"/>
        </w:trPr>
        <w:tc>
          <w:tcPr>
            <w:tcW w:w="2542" w:type="dxa"/>
            <w:shd w:val="clear" w:color="auto" w:fill="auto"/>
            <w:vAlign w:val="center"/>
          </w:tcPr>
          <w:p w:rsidR="007F5175" w:rsidRPr="00E56489" w:rsidRDefault="007F5175" w:rsidP="007F5175">
            <w:pPr>
              <w:pStyle w:val="affc"/>
              <w:widowControl w:val="0"/>
              <w:ind w:firstLineChars="0" w:firstLine="0"/>
              <w:jc w:val="center"/>
              <w:rPr>
                <w:rFonts w:ascii="Times New Roman" w:eastAsia="黑体"/>
                <w:szCs w:val="21"/>
              </w:rPr>
            </w:pPr>
            <w:r w:rsidRPr="00E56489">
              <w:rPr>
                <w:rFonts w:ascii="Times New Roman" w:eastAsia="黑体" w:hint="eastAsia"/>
                <w:szCs w:val="21"/>
              </w:rPr>
              <w:t>6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7F5175" w:rsidRDefault="007F5175" w:rsidP="007F5175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100.4</w:t>
            </w:r>
          </w:p>
        </w:tc>
      </w:tr>
      <w:tr w:rsidR="007F5175" w:rsidTr="005F7CFA">
        <w:trPr>
          <w:trHeight w:val="340"/>
          <w:jc w:val="center"/>
        </w:trPr>
        <w:tc>
          <w:tcPr>
            <w:tcW w:w="2542" w:type="dxa"/>
            <w:shd w:val="clear" w:color="auto" w:fill="auto"/>
            <w:vAlign w:val="center"/>
          </w:tcPr>
          <w:p w:rsidR="007F5175" w:rsidRPr="00E56489" w:rsidRDefault="007F5175" w:rsidP="007F5175">
            <w:pPr>
              <w:pStyle w:val="affc"/>
              <w:widowControl w:val="0"/>
              <w:ind w:firstLineChars="0" w:firstLine="0"/>
              <w:jc w:val="center"/>
              <w:rPr>
                <w:rFonts w:ascii="Times New Roman" w:eastAsia="黑体"/>
                <w:szCs w:val="21"/>
              </w:rPr>
            </w:pPr>
            <w:r w:rsidRPr="00E56489">
              <w:rPr>
                <w:rFonts w:ascii="Times New Roman" w:eastAsia="黑体" w:hint="eastAsia"/>
                <w:szCs w:val="21"/>
              </w:rPr>
              <w:t>7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7F5175" w:rsidRDefault="007F5175" w:rsidP="007F5175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100.3</w:t>
            </w:r>
          </w:p>
        </w:tc>
      </w:tr>
      <w:tr w:rsidR="007F5175" w:rsidTr="005F7CFA">
        <w:trPr>
          <w:trHeight w:val="340"/>
          <w:jc w:val="center"/>
        </w:trPr>
        <w:tc>
          <w:tcPr>
            <w:tcW w:w="2542" w:type="dxa"/>
            <w:shd w:val="clear" w:color="auto" w:fill="auto"/>
            <w:vAlign w:val="center"/>
          </w:tcPr>
          <w:p w:rsidR="007F5175" w:rsidRPr="00E56489" w:rsidRDefault="007F5175" w:rsidP="007F5175">
            <w:pPr>
              <w:pStyle w:val="affc"/>
              <w:widowControl w:val="0"/>
              <w:ind w:firstLineChars="0" w:firstLine="0"/>
              <w:jc w:val="center"/>
              <w:rPr>
                <w:rFonts w:ascii="Times New Roman" w:eastAsia="黑体"/>
                <w:szCs w:val="21"/>
              </w:rPr>
            </w:pPr>
            <w:r w:rsidRPr="00E56489">
              <w:rPr>
                <w:rFonts w:ascii="Times New Roman" w:eastAsia="黑体" w:hint="eastAsia"/>
                <w:szCs w:val="21"/>
              </w:rPr>
              <w:t>8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7F5175" w:rsidRDefault="007F5175" w:rsidP="007F5175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100.1</w:t>
            </w:r>
          </w:p>
        </w:tc>
      </w:tr>
      <w:tr w:rsidR="007F5175" w:rsidTr="005F7CFA">
        <w:trPr>
          <w:trHeight w:val="340"/>
          <w:jc w:val="center"/>
        </w:trPr>
        <w:tc>
          <w:tcPr>
            <w:tcW w:w="2542" w:type="dxa"/>
            <w:shd w:val="clear" w:color="auto" w:fill="auto"/>
            <w:vAlign w:val="center"/>
          </w:tcPr>
          <w:p w:rsidR="007F5175" w:rsidRPr="00E56489" w:rsidRDefault="007F5175" w:rsidP="007F5175">
            <w:pPr>
              <w:pStyle w:val="affc"/>
              <w:widowControl w:val="0"/>
              <w:ind w:firstLineChars="0" w:firstLine="0"/>
              <w:jc w:val="center"/>
              <w:rPr>
                <w:rFonts w:ascii="Times New Roman" w:eastAsia="黑体"/>
                <w:szCs w:val="21"/>
              </w:rPr>
            </w:pPr>
            <w:r w:rsidRPr="00E56489">
              <w:rPr>
                <w:rFonts w:ascii="Times New Roman" w:eastAsia="黑体" w:hint="eastAsia"/>
                <w:szCs w:val="21"/>
              </w:rPr>
              <w:t>9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7F5175" w:rsidRDefault="007F5175" w:rsidP="007F5175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100.3</w:t>
            </w:r>
          </w:p>
        </w:tc>
      </w:tr>
      <w:tr w:rsidR="007F5175" w:rsidTr="005F7CFA">
        <w:trPr>
          <w:trHeight w:val="340"/>
          <w:jc w:val="center"/>
        </w:trPr>
        <w:tc>
          <w:tcPr>
            <w:tcW w:w="2542" w:type="dxa"/>
            <w:shd w:val="clear" w:color="auto" w:fill="auto"/>
            <w:vAlign w:val="center"/>
          </w:tcPr>
          <w:p w:rsidR="007F5175" w:rsidRPr="00E56489" w:rsidRDefault="007F5175" w:rsidP="007F5175">
            <w:pPr>
              <w:pStyle w:val="affc"/>
              <w:widowControl w:val="0"/>
              <w:ind w:firstLineChars="0" w:firstLine="0"/>
              <w:jc w:val="center"/>
              <w:rPr>
                <w:rFonts w:ascii="Times New Roman" w:eastAsia="黑体"/>
                <w:szCs w:val="21"/>
              </w:rPr>
            </w:pPr>
            <w:r w:rsidRPr="00E56489">
              <w:rPr>
                <w:rFonts w:ascii="Times New Roman" w:eastAsia="黑体" w:hint="eastAsia"/>
                <w:szCs w:val="21"/>
              </w:rPr>
              <w:t>10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7F5175" w:rsidRDefault="007F5175" w:rsidP="007F5175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100.3</w:t>
            </w:r>
          </w:p>
        </w:tc>
      </w:tr>
      <w:tr w:rsidR="007904C6" w:rsidTr="005F7CFA">
        <w:trPr>
          <w:trHeight w:val="340"/>
          <w:jc w:val="center"/>
        </w:trPr>
        <w:tc>
          <w:tcPr>
            <w:tcW w:w="2542" w:type="dxa"/>
            <w:shd w:val="clear" w:color="auto" w:fill="auto"/>
            <w:vAlign w:val="center"/>
          </w:tcPr>
          <w:p w:rsidR="007904C6" w:rsidRPr="00E56489" w:rsidRDefault="007904C6" w:rsidP="005F7CFA">
            <w:pPr>
              <w:pStyle w:val="affc"/>
              <w:widowControl w:val="0"/>
              <w:ind w:firstLineChars="0" w:firstLine="0"/>
              <w:jc w:val="center"/>
              <w:rPr>
                <w:rFonts w:ascii="Times New Roman" w:eastAsia="黑体"/>
                <w:szCs w:val="21"/>
              </w:rPr>
            </w:pPr>
            <w:r w:rsidRPr="00E56489">
              <w:rPr>
                <w:rFonts w:ascii="Times New Roman" w:hint="eastAsia"/>
                <w:szCs w:val="21"/>
              </w:rPr>
              <w:t>平均值</w:t>
            </w:r>
            <w:r w:rsidRPr="00E56489">
              <w:rPr>
                <w:rFonts w:ascii="Times New Roman"/>
                <w:i/>
                <w:position w:val="-6"/>
                <w:szCs w:val="21"/>
              </w:rPr>
              <w:object w:dxaOrig="240" w:dyaOrig="240">
                <v:shape id="_x0000_i1046" type="#_x0000_t75" style="width:12pt;height:12pt" o:ole="">
                  <v:imagedata r:id="rId16" o:title=""/>
                </v:shape>
                <o:OLEObject Type="Embed" ProgID="Equation.3" ShapeID="_x0000_i1046" DrawAspect="Content" ObjectID="_1711453916" r:id="rId36"/>
              </w:objec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7904C6" w:rsidRPr="00E56489" w:rsidRDefault="005F7CFA" w:rsidP="007F5175">
            <w:pPr>
              <w:pStyle w:val="affc"/>
              <w:widowControl w:val="0"/>
              <w:ind w:firstLineChars="0" w:firstLine="0"/>
              <w:jc w:val="center"/>
              <w:rPr>
                <w:rFonts w:ascii="Times New Roman" w:eastAsia="黑体"/>
                <w:szCs w:val="21"/>
              </w:rPr>
            </w:pPr>
            <w:r>
              <w:rPr>
                <w:rFonts w:ascii="Times New Roman"/>
                <w:color w:val="000000"/>
                <w:szCs w:val="21"/>
              </w:rPr>
              <w:t>100.</w:t>
            </w:r>
            <w:r w:rsidR="007F5175">
              <w:rPr>
                <w:rFonts w:ascii="Times New Roman"/>
                <w:color w:val="000000"/>
                <w:szCs w:val="21"/>
              </w:rPr>
              <w:t>27</w:t>
            </w:r>
          </w:p>
        </w:tc>
      </w:tr>
      <w:tr w:rsidR="007904C6" w:rsidTr="005F7CFA">
        <w:trPr>
          <w:trHeight w:val="340"/>
          <w:jc w:val="center"/>
        </w:trPr>
        <w:tc>
          <w:tcPr>
            <w:tcW w:w="2542" w:type="dxa"/>
            <w:shd w:val="clear" w:color="auto" w:fill="auto"/>
            <w:vAlign w:val="center"/>
          </w:tcPr>
          <w:p w:rsidR="007904C6" w:rsidRPr="00E56489" w:rsidRDefault="007904C6" w:rsidP="005F7CFA">
            <w:pPr>
              <w:pStyle w:val="affc"/>
              <w:widowControl w:val="0"/>
              <w:ind w:firstLineChars="0" w:firstLine="0"/>
              <w:jc w:val="center"/>
              <w:rPr>
                <w:rFonts w:ascii="Times New Roman"/>
                <w:szCs w:val="21"/>
              </w:rPr>
            </w:pPr>
            <w:r w:rsidRPr="00E56489">
              <w:rPr>
                <w:rFonts w:ascii="Times New Roman" w:hint="eastAsia"/>
                <w:szCs w:val="21"/>
              </w:rPr>
              <w:t>标准偏差</w:t>
            </w:r>
            <w:r w:rsidRPr="00E56489">
              <w:rPr>
                <w:rFonts w:ascii="Times New Roman"/>
                <w:i/>
                <w:kern w:val="2"/>
                <w:szCs w:val="21"/>
              </w:rPr>
              <w:t>S</w:t>
            </w:r>
            <w:r w:rsidRPr="00E56489">
              <w:rPr>
                <w:rFonts w:ascii="Times New Roman" w:hint="eastAsia"/>
                <w:kern w:val="2"/>
                <w:szCs w:val="21"/>
              </w:rPr>
              <w:t>（</w:t>
            </w:r>
            <w:r w:rsidRPr="00E56489">
              <w:rPr>
                <w:rFonts w:ascii="Times New Roman"/>
                <w:kern w:val="2"/>
                <w:szCs w:val="21"/>
              </w:rPr>
              <w:t>x</w:t>
            </w:r>
            <w:r w:rsidRPr="00E56489">
              <w:rPr>
                <w:rFonts w:ascii="Times New Roman" w:hint="eastAsia"/>
                <w:kern w:val="2"/>
                <w:szCs w:val="21"/>
              </w:rPr>
              <w:t>）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7904C6" w:rsidRPr="00E56489" w:rsidRDefault="007904C6" w:rsidP="007F5175">
            <w:pPr>
              <w:pStyle w:val="affc"/>
              <w:widowControl w:val="0"/>
              <w:ind w:firstLineChars="0" w:firstLine="0"/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rFonts w:ascii="Times New Roman"/>
                <w:szCs w:val="21"/>
              </w:rPr>
              <w:t>0.</w:t>
            </w:r>
            <w:r w:rsidR="007F5175">
              <w:rPr>
                <w:rFonts w:ascii="Times New Roman"/>
                <w:szCs w:val="21"/>
              </w:rPr>
              <w:t>082</w:t>
            </w:r>
          </w:p>
        </w:tc>
      </w:tr>
    </w:tbl>
    <w:p w:rsidR="007904C6" w:rsidRDefault="007904C6" w:rsidP="007904C6">
      <w:pPr>
        <w:spacing w:line="360" w:lineRule="auto"/>
        <w:jc w:val="center"/>
        <w:rPr>
          <w:rFonts w:ascii="黑体" w:eastAsia="黑体" w:hAnsi="黑体"/>
          <w:szCs w:val="21"/>
        </w:rPr>
      </w:pPr>
    </w:p>
    <w:p w:rsidR="007904C6" w:rsidRDefault="007904C6" w:rsidP="007904C6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</w:t>
      </w:r>
      <w:r>
        <w:rPr>
          <w:sz w:val="24"/>
        </w:rPr>
        <w:t xml:space="preserve"> </w:t>
      </w:r>
      <w:r>
        <w:rPr>
          <w:sz w:val="24"/>
        </w:rPr>
        <w:t>按照贝塞尔公式计算出标准偏差</w:t>
      </w:r>
      <w:r w:rsidRPr="00664403">
        <w:rPr>
          <w:i/>
          <w:szCs w:val="21"/>
        </w:rPr>
        <w:t>S</w:t>
      </w:r>
      <w:r w:rsidRPr="00664403">
        <w:rPr>
          <w:rFonts w:hint="eastAsia"/>
          <w:szCs w:val="21"/>
        </w:rPr>
        <w:t>（</w:t>
      </w:r>
      <w:r w:rsidRPr="00664403">
        <w:rPr>
          <w:szCs w:val="21"/>
        </w:rPr>
        <w:t>x</w:t>
      </w:r>
      <w:r w:rsidRPr="00664403">
        <w:rPr>
          <w:rFonts w:hint="eastAsia"/>
          <w:szCs w:val="21"/>
        </w:rPr>
        <w:t>）</w:t>
      </w:r>
      <w:r>
        <w:rPr>
          <w:sz w:val="24"/>
        </w:rPr>
        <w:t>，由于在实际工作中取单次测量结果作为最终结果，</w:t>
      </w:r>
      <w:proofErr w:type="gramStart"/>
      <w:r>
        <w:rPr>
          <w:sz w:val="24"/>
        </w:rPr>
        <w:t>故标准</w:t>
      </w:r>
      <w:proofErr w:type="gramEnd"/>
      <w:r>
        <w:rPr>
          <w:sz w:val="24"/>
        </w:rPr>
        <w:t>不确定度分量</w:t>
      </w:r>
      <w:r>
        <w:rPr>
          <w:i/>
          <w:sz w:val="24"/>
        </w:rPr>
        <w:t>u</w:t>
      </w:r>
      <w:r>
        <w:rPr>
          <w:sz w:val="24"/>
          <w:vertAlign w:val="subscript"/>
        </w:rPr>
        <w:t>1</w:t>
      </w:r>
      <w:r>
        <w:rPr>
          <w:sz w:val="24"/>
        </w:rPr>
        <w:t>为：</w:t>
      </w:r>
      <w:r>
        <w:rPr>
          <w:i/>
          <w:sz w:val="24"/>
        </w:rPr>
        <w:t>u</w:t>
      </w:r>
      <w:r>
        <w:rPr>
          <w:sz w:val="24"/>
          <w:vertAlign w:val="subscript"/>
        </w:rPr>
        <w:t>1</w:t>
      </w:r>
      <w:r>
        <w:rPr>
          <w:sz w:val="24"/>
        </w:rPr>
        <w:t>=</w:t>
      </w:r>
      <w:r w:rsidRPr="00664403">
        <w:rPr>
          <w:i/>
          <w:szCs w:val="21"/>
        </w:rPr>
        <w:t xml:space="preserve"> S</w:t>
      </w:r>
      <w:r w:rsidRPr="00664403">
        <w:rPr>
          <w:rFonts w:hint="eastAsia"/>
          <w:szCs w:val="21"/>
        </w:rPr>
        <w:t>（</w:t>
      </w:r>
      <w:r w:rsidRPr="00664403">
        <w:rPr>
          <w:szCs w:val="21"/>
        </w:rPr>
        <w:t>x</w:t>
      </w:r>
      <w:r w:rsidRPr="00664403">
        <w:rPr>
          <w:rFonts w:hint="eastAsia"/>
          <w:szCs w:val="21"/>
        </w:rPr>
        <w:t>）</w:t>
      </w:r>
      <w:r>
        <w:rPr>
          <w:rFonts w:hint="eastAsia"/>
          <w:i/>
          <w:sz w:val="24"/>
        </w:rPr>
        <w:t>=</w:t>
      </w:r>
      <w:r w:rsidRPr="006E2869">
        <w:rPr>
          <w:sz w:val="24"/>
        </w:rPr>
        <w:t>0.</w:t>
      </w:r>
      <w:r w:rsidR="007F5175">
        <w:rPr>
          <w:sz w:val="24"/>
        </w:rPr>
        <w:t>082</w:t>
      </w:r>
      <w:r w:rsidR="005F7CFA">
        <w:rPr>
          <w:sz w:val="24"/>
        </w:rPr>
        <w:t>V</w:t>
      </w:r>
      <w:r>
        <w:rPr>
          <w:sz w:val="24"/>
        </w:rPr>
        <w:t>（见表</w:t>
      </w:r>
      <w:r>
        <w:rPr>
          <w:sz w:val="24"/>
        </w:rPr>
        <w:t>A.</w:t>
      </w:r>
      <w:r w:rsidR="00490C8C">
        <w:rPr>
          <w:sz w:val="24"/>
        </w:rPr>
        <w:t>3</w:t>
      </w:r>
      <w:r>
        <w:rPr>
          <w:sz w:val="24"/>
        </w:rPr>
        <w:t>.1</w:t>
      </w:r>
      <w:r>
        <w:rPr>
          <w:sz w:val="24"/>
        </w:rPr>
        <w:t>）</w:t>
      </w:r>
      <w:r>
        <w:rPr>
          <w:rFonts w:hint="eastAsia"/>
          <w:sz w:val="24"/>
        </w:rPr>
        <w:t>。</w:t>
      </w:r>
    </w:p>
    <w:p w:rsidR="007904C6" w:rsidRPr="005F7CFA" w:rsidRDefault="007904C6" w:rsidP="007904C6">
      <w:pPr>
        <w:spacing w:line="360" w:lineRule="auto"/>
        <w:rPr>
          <w:sz w:val="24"/>
        </w:rPr>
      </w:pPr>
      <w:r>
        <w:rPr>
          <w:sz w:val="24"/>
        </w:rPr>
        <w:t>A</w:t>
      </w:r>
      <w:r>
        <w:rPr>
          <w:rFonts w:eastAsia="黑体"/>
          <w:sz w:val="24"/>
        </w:rPr>
        <w:t>.</w:t>
      </w:r>
      <w:r w:rsidR="005F7CFA">
        <w:rPr>
          <w:rFonts w:eastAsia="黑体"/>
          <w:sz w:val="24"/>
        </w:rPr>
        <w:t>3</w:t>
      </w:r>
      <w:r>
        <w:rPr>
          <w:sz w:val="24"/>
        </w:rPr>
        <w:t>.4.2</w:t>
      </w:r>
      <w:r>
        <w:rPr>
          <w:sz w:val="24"/>
        </w:rPr>
        <w:t>由</w:t>
      </w:r>
      <w:r w:rsidRPr="006E2869">
        <w:rPr>
          <w:rFonts w:hint="eastAsia"/>
          <w:sz w:val="24"/>
        </w:rPr>
        <w:t>金属氧化物避雷器在线监测装置</w:t>
      </w:r>
      <w:r>
        <w:rPr>
          <w:sz w:val="24"/>
        </w:rPr>
        <w:t>分辨力引入的标准不确定度分量</w:t>
      </w:r>
      <w:r>
        <w:rPr>
          <w:i/>
          <w:sz w:val="24"/>
        </w:rPr>
        <w:t>u</w:t>
      </w:r>
      <w:r>
        <w:rPr>
          <w:sz w:val="24"/>
          <w:vertAlign w:val="subscript"/>
        </w:rPr>
        <w:t>2</w:t>
      </w:r>
    </w:p>
    <w:p w:rsidR="007904C6" w:rsidRDefault="007904C6" w:rsidP="007904C6">
      <w:pPr>
        <w:spacing w:line="360" w:lineRule="auto"/>
        <w:ind w:firstLineChars="200" w:firstLine="480"/>
        <w:rPr>
          <w:sz w:val="24"/>
        </w:rPr>
      </w:pPr>
      <w:r>
        <w:rPr>
          <w:rFonts w:ascii="宋体" w:hAnsi="宋体" w:hint="eastAsia"/>
          <w:sz w:val="24"/>
        </w:rPr>
        <w:t>金属氧化物避雷器在线监测装置</w:t>
      </w:r>
      <w:r>
        <w:rPr>
          <w:rFonts w:hint="eastAsia"/>
          <w:sz w:val="24"/>
        </w:rPr>
        <w:t>在</w:t>
      </w:r>
      <w:r>
        <w:rPr>
          <w:sz w:val="24"/>
        </w:rPr>
        <w:t>10</w:t>
      </w:r>
      <w:r w:rsidR="005F7CFA">
        <w:rPr>
          <w:sz w:val="24"/>
        </w:rPr>
        <w:t>0V</w:t>
      </w:r>
      <w:r>
        <w:rPr>
          <w:rFonts w:hint="eastAsia"/>
          <w:sz w:val="24"/>
        </w:rPr>
        <w:t>时的分辨力为</w:t>
      </w:r>
      <w:r>
        <w:rPr>
          <w:rFonts w:hint="eastAsia"/>
          <w:sz w:val="24"/>
        </w:rPr>
        <w:t>0.1</w:t>
      </w:r>
      <w:r w:rsidR="005F7CFA">
        <w:rPr>
          <w:sz w:val="24"/>
        </w:rPr>
        <w:t>V</w:t>
      </w:r>
      <w:r>
        <w:rPr>
          <w:rFonts w:hint="eastAsia"/>
          <w:sz w:val="24"/>
        </w:rPr>
        <w:t>，其概率分布为均匀分布</w:t>
      </w:r>
      <w:r>
        <w:rPr>
          <w:sz w:val="24"/>
        </w:rPr>
        <w:t>，包含因子</w:t>
      </w:r>
      <w:r>
        <w:rPr>
          <w:i/>
          <w:sz w:val="24"/>
        </w:rPr>
        <w:t>k</w:t>
      </w:r>
      <w:r>
        <w:rPr>
          <w:sz w:val="24"/>
        </w:rPr>
        <w:t>=</w:t>
      </w:r>
      <w:r>
        <w:rPr>
          <w:position w:val="-8"/>
          <w:sz w:val="24"/>
        </w:rPr>
        <w:object w:dxaOrig="459" w:dyaOrig="439">
          <v:shape id="_x0000_i1047" type="#_x0000_t75" style="width:15.75pt;height:15pt;mso-wrap-style:square;mso-position-horizontal-relative:page;mso-position-vertical-relative:page" o:ole="">
            <v:imagedata r:id="rId18" o:title=""/>
          </v:shape>
          <o:OLEObject Type="Embed" ProgID="Equation.DSMT4" ShapeID="_x0000_i1047" DrawAspect="Content" ObjectID="_1711453917" r:id="rId37"/>
        </w:object>
      </w:r>
      <w:r>
        <w:rPr>
          <w:rFonts w:hint="eastAsia"/>
          <w:sz w:val="24"/>
        </w:rPr>
        <w:t>，</w:t>
      </w:r>
      <w:r>
        <w:rPr>
          <w:sz w:val="24"/>
        </w:rPr>
        <w:t>则其标准不确定度分量</w:t>
      </w:r>
      <w:r>
        <w:rPr>
          <w:i/>
          <w:sz w:val="24"/>
        </w:rPr>
        <w:t>u</w:t>
      </w:r>
      <w:r>
        <w:rPr>
          <w:sz w:val="24"/>
          <w:vertAlign w:val="subscript"/>
        </w:rPr>
        <w:t>2</w:t>
      </w:r>
      <w:r>
        <w:rPr>
          <w:sz w:val="24"/>
        </w:rPr>
        <w:t>=0.</w:t>
      </w:r>
      <w:r>
        <w:rPr>
          <w:rFonts w:hint="eastAsia"/>
          <w:sz w:val="24"/>
        </w:rPr>
        <w:t>0</w:t>
      </w:r>
      <w:r>
        <w:rPr>
          <w:sz w:val="24"/>
        </w:rPr>
        <w:t>29</w:t>
      </w:r>
      <w:r w:rsidR="005F7CFA">
        <w:rPr>
          <w:sz w:val="24"/>
        </w:rPr>
        <w:t>V</w:t>
      </w:r>
      <w:r>
        <w:rPr>
          <w:sz w:val="24"/>
        </w:rPr>
        <w:t>。</w:t>
      </w:r>
    </w:p>
    <w:p w:rsidR="007904C6" w:rsidRDefault="007904C6" w:rsidP="007904C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考虑到</w:t>
      </w:r>
      <w:r>
        <w:rPr>
          <w:sz w:val="24"/>
        </w:rPr>
        <w:t>由重复性带来的不确定度分量中包含有分辨力的影响，为了避免重复</w:t>
      </w:r>
      <w:r>
        <w:rPr>
          <w:rFonts w:hint="eastAsia"/>
          <w:sz w:val="24"/>
        </w:rPr>
        <w:t>，在标准不确定度分量合成时</w:t>
      </w:r>
      <w:r>
        <w:rPr>
          <w:sz w:val="24"/>
        </w:rPr>
        <w:t>取</w:t>
      </w:r>
      <w:r>
        <w:rPr>
          <w:i/>
          <w:sz w:val="24"/>
        </w:rPr>
        <w:t>u</w:t>
      </w:r>
      <w:r>
        <w:rPr>
          <w:sz w:val="24"/>
          <w:vertAlign w:val="subscript"/>
        </w:rPr>
        <w:t>1</w:t>
      </w:r>
      <w:r>
        <w:rPr>
          <w:sz w:val="24"/>
        </w:rPr>
        <w:t>和</w:t>
      </w:r>
      <w:r>
        <w:rPr>
          <w:i/>
          <w:sz w:val="24"/>
        </w:rPr>
        <w:t>u</w:t>
      </w:r>
      <w:r>
        <w:rPr>
          <w:sz w:val="24"/>
          <w:vertAlign w:val="subscript"/>
        </w:rPr>
        <w:t>2</w:t>
      </w:r>
      <w:r>
        <w:rPr>
          <w:sz w:val="24"/>
        </w:rPr>
        <w:t>两者中较大者</w:t>
      </w:r>
      <w:r>
        <w:rPr>
          <w:rFonts w:hint="eastAsia"/>
          <w:sz w:val="24"/>
        </w:rPr>
        <w:t>。</w:t>
      </w:r>
    </w:p>
    <w:p w:rsidR="007904C6" w:rsidRDefault="007904C6" w:rsidP="007904C6">
      <w:pPr>
        <w:tabs>
          <w:tab w:val="left" w:pos="720"/>
        </w:tabs>
        <w:spacing w:line="360" w:lineRule="auto"/>
        <w:rPr>
          <w:i/>
          <w:sz w:val="24"/>
          <w:vertAlign w:val="subscript"/>
        </w:rPr>
      </w:pPr>
      <w:r>
        <w:rPr>
          <w:sz w:val="24"/>
        </w:rPr>
        <w:t>A</w:t>
      </w:r>
      <w:r>
        <w:rPr>
          <w:rFonts w:eastAsia="黑体"/>
          <w:sz w:val="24"/>
        </w:rPr>
        <w:t>.</w:t>
      </w:r>
      <w:r w:rsidR="005F7CFA">
        <w:rPr>
          <w:rFonts w:eastAsia="黑体"/>
          <w:sz w:val="24"/>
        </w:rPr>
        <w:t>3</w:t>
      </w:r>
      <w:r>
        <w:rPr>
          <w:sz w:val="24"/>
        </w:rPr>
        <w:t>.4.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标准功率源电</w:t>
      </w:r>
      <w:r w:rsidR="006E10C4">
        <w:rPr>
          <w:rFonts w:hint="eastAsia"/>
          <w:sz w:val="24"/>
        </w:rPr>
        <w:t>压</w:t>
      </w:r>
      <w:r>
        <w:rPr>
          <w:sz w:val="24"/>
        </w:rPr>
        <w:t>示值误差引入的标准不确定度分量</w:t>
      </w:r>
      <w:r>
        <w:rPr>
          <w:i/>
          <w:sz w:val="24"/>
        </w:rPr>
        <w:t>u</w:t>
      </w:r>
      <w:r>
        <w:rPr>
          <w:rFonts w:hint="eastAsia"/>
          <w:iCs/>
          <w:sz w:val="24"/>
          <w:vertAlign w:val="subscript"/>
        </w:rPr>
        <w:t>3</w:t>
      </w:r>
    </w:p>
    <w:p w:rsidR="007904C6" w:rsidRDefault="007904C6" w:rsidP="007904C6">
      <w:pPr>
        <w:tabs>
          <w:tab w:val="left" w:pos="720"/>
        </w:tabs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标准功率源</w:t>
      </w:r>
      <w:r>
        <w:rPr>
          <w:rFonts w:hAnsi="宋体" w:hint="eastAsia"/>
          <w:sz w:val="24"/>
        </w:rPr>
        <w:t>电</w:t>
      </w:r>
      <w:r w:rsidR="006E10C4">
        <w:rPr>
          <w:rFonts w:hAnsi="宋体" w:hint="eastAsia"/>
          <w:sz w:val="24"/>
        </w:rPr>
        <w:t>压</w:t>
      </w:r>
      <w:r>
        <w:rPr>
          <w:rFonts w:hAnsi="宋体" w:hint="eastAsia"/>
          <w:sz w:val="24"/>
        </w:rPr>
        <w:t>在</w:t>
      </w:r>
      <w:r>
        <w:rPr>
          <w:rFonts w:hAnsi="宋体" w:hint="eastAsia"/>
          <w:sz w:val="24"/>
        </w:rPr>
        <w:t>10</w:t>
      </w:r>
      <w:r w:rsidR="005F7CFA">
        <w:rPr>
          <w:rFonts w:hAnsi="宋体"/>
          <w:sz w:val="24"/>
        </w:rPr>
        <w:t>0V</w:t>
      </w:r>
      <w:r>
        <w:rPr>
          <w:rFonts w:hAnsi="宋体"/>
          <w:sz w:val="24"/>
        </w:rPr>
        <w:t>点最大允许误差为</w:t>
      </w:r>
      <w:r>
        <w:rPr>
          <w:sz w:val="24"/>
        </w:rPr>
        <w:t>±</w:t>
      </w:r>
      <w:r>
        <w:rPr>
          <w:rFonts w:hint="eastAsia"/>
          <w:sz w:val="24"/>
        </w:rPr>
        <w:t>0</w:t>
      </w:r>
      <w:r>
        <w:rPr>
          <w:sz w:val="24"/>
        </w:rPr>
        <w:t>.2</w:t>
      </w:r>
      <w:r w:rsidR="005F7CFA">
        <w:rPr>
          <w:sz w:val="24"/>
        </w:rPr>
        <w:t>V</w:t>
      </w:r>
      <w:r>
        <w:rPr>
          <w:rFonts w:hint="eastAsia"/>
          <w:sz w:val="24"/>
        </w:rPr>
        <w:t>，</w:t>
      </w:r>
      <w:r>
        <w:rPr>
          <w:sz w:val="24"/>
        </w:rPr>
        <w:t>属于均匀分布，</w:t>
      </w:r>
      <w:r>
        <w:rPr>
          <w:i/>
          <w:sz w:val="24"/>
        </w:rPr>
        <w:t>k</w:t>
      </w:r>
      <w:r>
        <w:rPr>
          <w:sz w:val="24"/>
        </w:rPr>
        <w:t>=</w:t>
      </w:r>
      <w:r>
        <w:rPr>
          <w:position w:val="-8"/>
          <w:sz w:val="24"/>
        </w:rPr>
        <w:object w:dxaOrig="459" w:dyaOrig="439">
          <v:shape id="_x0000_i1048" type="#_x0000_t75" style="width:15.75pt;height:15pt;mso-wrap-style:square;mso-position-horizontal-relative:page;mso-position-vertical-relative:page" o:ole="">
            <v:imagedata r:id="rId18" o:title=""/>
          </v:shape>
          <o:OLEObject Type="Embed" ProgID="Equation.DSMT4" ShapeID="_x0000_i1048" DrawAspect="Content" ObjectID="_1711453918" r:id="rId38"/>
        </w:object>
      </w:r>
      <w:r>
        <w:rPr>
          <w:sz w:val="24"/>
        </w:rPr>
        <w:t>，则由</w:t>
      </w:r>
      <w:r>
        <w:rPr>
          <w:rFonts w:hint="eastAsia"/>
          <w:sz w:val="24"/>
        </w:rPr>
        <w:t>标准功率源</w:t>
      </w:r>
      <w:r w:rsidR="006E10C4">
        <w:rPr>
          <w:rFonts w:hint="eastAsia"/>
          <w:sz w:val="24"/>
        </w:rPr>
        <w:t>电压</w:t>
      </w:r>
      <w:r>
        <w:rPr>
          <w:sz w:val="24"/>
        </w:rPr>
        <w:t>示值误差引入的标准不确定度分量</w:t>
      </w:r>
      <w:r>
        <w:rPr>
          <w:rFonts w:hint="eastAsia"/>
          <w:sz w:val="24"/>
        </w:rPr>
        <w:t>：</w:t>
      </w:r>
    </w:p>
    <w:p w:rsidR="007904C6" w:rsidRPr="002C5754" w:rsidRDefault="007904C6" w:rsidP="007904C6">
      <w:pPr>
        <w:pStyle w:val="affc"/>
        <w:spacing w:line="360" w:lineRule="auto"/>
        <w:ind w:firstLine="480"/>
        <w:jc w:val="center"/>
        <w:rPr>
          <w:rFonts w:ascii="Times New Roman"/>
          <w:sz w:val="24"/>
          <w:szCs w:val="24"/>
          <w:vertAlign w:val="superscript"/>
        </w:rPr>
      </w:pPr>
      <w:r>
        <w:rPr>
          <w:rFonts w:ascii="Times New Roman"/>
          <w:i/>
          <w:sz w:val="24"/>
          <w:szCs w:val="24"/>
        </w:rPr>
        <w:t>u</w:t>
      </w:r>
      <w:r>
        <w:rPr>
          <w:rFonts w:ascii="Times New Roman"/>
          <w:sz w:val="24"/>
          <w:szCs w:val="24"/>
          <w:vertAlign w:val="subscript"/>
        </w:rPr>
        <w:t>3</w:t>
      </w:r>
      <w:r>
        <w:rPr>
          <w:rFonts w:ascii="Times New Roman"/>
          <w:sz w:val="24"/>
          <w:szCs w:val="24"/>
        </w:rPr>
        <w:t>＝</w:t>
      </w:r>
      <w:r>
        <w:rPr>
          <w:rFonts w:ascii="Times New Roman" w:hint="eastAsia"/>
          <w:sz w:val="24"/>
          <w:szCs w:val="24"/>
        </w:rPr>
        <w:t>0</w:t>
      </w:r>
      <w:r>
        <w:rPr>
          <w:rFonts w:ascii="Times New Roman"/>
          <w:sz w:val="24"/>
          <w:szCs w:val="24"/>
        </w:rPr>
        <w:t>.2</w:t>
      </w:r>
      <w:r w:rsidR="0081641B">
        <w:rPr>
          <w:rFonts w:ascii="Times New Roman"/>
          <w:sz w:val="24"/>
          <w:szCs w:val="24"/>
        </w:rPr>
        <w:t>V</w:t>
      </w:r>
      <w:r>
        <w:rPr>
          <w:rFonts w:ascii="Times New Roman"/>
          <w:sz w:val="24"/>
          <w:szCs w:val="24"/>
        </w:rPr>
        <w:t>∕</w:t>
      </w:r>
      <w:r w:rsidRPr="006E2869">
        <w:rPr>
          <w:rFonts w:ascii="Times New Roman"/>
          <w:sz w:val="24"/>
          <w:szCs w:val="24"/>
        </w:rPr>
        <w:fldChar w:fldCharType="begin"/>
      </w:r>
      <w:r w:rsidRPr="006E2869">
        <w:rPr>
          <w:rFonts w:ascii="Times New Roman"/>
          <w:sz w:val="24"/>
          <w:szCs w:val="24"/>
        </w:rPr>
        <w:instrText xml:space="preserve"> QUOTE </w:instrText>
      </w:r>
      <w:r w:rsidR="00BB7B37">
        <w:rPr>
          <w:position w:val="-6"/>
        </w:rPr>
        <w:pict>
          <v:shape id="_x0000_i1049" type="#_x0000_t75" style="width:14.25pt;height:15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mirrorMargins/&gt;&lt;w:bordersDontSurroundHeader/&gt;&lt;w:bordersDontSurroundFooter/&gt;&lt;w:stylePaneFormatFilter w:val=&quot;3F01&quot;/&gt;&lt;w:defaultTabStop w:val=&quot;420&quot;/&gt;&lt;w:evenAndOddHeaders/&gt;&lt;w:drawingGridHorizontalSpacing w:val=&quot;57&quot;/&gt;&lt;w:drawingGridVerticalSpacing w:val=&quot;159&quot;/&gt;&lt;w:displayHorizontalDrawingGridEvery w:val=&quot;0&quot;/&gt;&lt;w:displayVerticalDrawingGridEvery w:val=&quot;2&quot;/&gt;&lt;w:punctuationKerning/&gt;&lt;w:characterSpacingControl w:val=&quot;CompressPunctuation&quot;/&gt;&lt;w:webPageEncoding w:val=&quot;x-cp20936&quot;/&gt;&lt;w:optimizeForBrowser/&gt;&lt;w:allowPNG/&gt;&lt;w:validateAgainstSchema/&gt;&lt;w:saveInvalidXML w:val=&quot;off&quot;/&gt;&lt;w:ignoreMixedContent w:val=&quot;off&quot;/&gt;&lt;w:alwaysShowPlaceholderText w:val=&quot;off&quot;/&gt;&lt;w:endnotePr&gt;&lt;w:numFmt w:val=&quot;decimal&quot;/&gt;&lt;/w:endnotePr&gt;&lt;w:compat&gt;&lt;w:spaceForUL/&gt;&lt;w:balanceSingleByteDoubleByteWidth/&gt;&lt;w:doNotLeaveBackslashAlone/&gt;&lt;w:ulTrailSpace/&gt;&lt;w:doNotExpandShiftReturn/&gt;&lt;w:adjustLineHeightInTable/&gt;&lt;w:dontAllowFieldEndSelect/&gt;&lt;w:useWord2002TableStyleRules/&gt;&lt;w:useFELayout/&gt;&lt;/w:compat&gt;&lt;wsp:rsids&gt;&lt;wsp:rsidRoot wsp:val=&quot;009940F0&quot;/&gt;&lt;wsp:rsid wsp:val=&quot;00001C36&quot;/&gt;&lt;wsp:rsid wsp:val=&quot;00005920&quot;/&gt;&lt;wsp:rsid wsp:val=&quot;00005A87&quot;/&gt;&lt;wsp:rsid wsp:val=&quot;0001047E&quot;/&gt;&lt;wsp:rsid wsp:val=&quot;00013EEF&quot;/&gt;&lt;wsp:rsid wsp:val=&quot;00014CFB&quot;/&gt;&lt;wsp:rsid wsp:val=&quot;00017E6D&quot;/&gt;&lt;wsp:rsid wsp:val=&quot;000229C4&quot;/&gt;&lt;wsp:rsid wsp:val=&quot;00023EDD&quot;/&gt;&lt;wsp:rsid wsp:val=&quot;00030118&quot;/&gt;&lt;wsp:rsid wsp:val=&quot;00030ED2&quot;/&gt;&lt;wsp:rsid wsp:val=&quot;00031395&quot;/&gt;&lt;wsp:rsid wsp:val=&quot;00032C2E&quot;/&gt;&lt;wsp:rsid wsp:val=&quot;00036518&quot;/&gt;&lt;wsp:rsid wsp:val=&quot;00037C97&quot;/&gt;&lt;wsp:rsid wsp:val=&quot;00042DDC&quot;/&gt;&lt;wsp:rsid wsp:val=&quot;00045526&quot;/&gt;&lt;wsp:rsid wsp:val=&quot;00047614&quot;/&gt;&lt;wsp:rsid wsp:val=&quot;00050AE4&quot;/&gt;&lt;wsp:rsid wsp:val=&quot;00053AEA&quot;/&gt;&lt;wsp:rsid wsp:val=&quot;000560C6&quot;/&gt;&lt;wsp:rsid wsp:val=&quot;00061F26&quot;/&gt;&lt;wsp:rsid wsp:val=&quot;0006512A&quot;/&gt;&lt;wsp:rsid wsp:val=&quot;00067E2E&quot;/&gt;&lt;wsp:rsid wsp:val=&quot;000700BA&quot;/&gt;&lt;wsp:rsid wsp:val=&quot;00074A53&quot;/&gt;&lt;wsp:rsid wsp:val=&quot;00075286&quot;/&gt;&lt;wsp:rsid wsp:val=&quot;00081A3C&quot;/&gt;&lt;wsp:rsid wsp:val=&quot;00081F5D&quot;/&gt;&lt;wsp:rsid wsp:val=&quot;00083134&quot;/&gt;&lt;wsp:rsid wsp:val=&quot;0008375E&quot;/&gt;&lt;wsp:rsid wsp:val=&quot;00087154&quot;/&gt;&lt;wsp:rsid wsp:val=&quot;00092915&quot;/&gt;&lt;wsp:rsid wsp:val=&quot;0009326F&quot;/&gt;&lt;wsp:rsid wsp:val=&quot;00093C33&quot;/&gt;&lt;wsp:rsid wsp:val=&quot;00096183&quot;/&gt;&lt;wsp:rsid wsp:val=&quot;000972D5&quot;/&gt;&lt;wsp:rsid wsp:val=&quot;000A079B&quot;/&gt;&lt;wsp:rsid wsp:val=&quot;000A3CAD&quot;/&gt;&lt;wsp:rsid wsp:val=&quot;000A406A&quot;/&gt;&lt;wsp:rsid wsp:val=&quot;000A421A&quot;/&gt;&lt;wsp:rsid wsp:val=&quot;000B254E&quot;/&gt;&lt;wsp:rsid wsp:val=&quot;000B2D1D&quot;/&gt;&lt;wsp:rsid wsp:val=&quot;000B4863&quot;/&gt;&lt;wsp:rsid wsp:val=&quot;000C2A46&quot;/&gt;&lt;wsp:rsid wsp:val=&quot;000C300B&quot;/&gt;&lt;wsp:rsid wsp:val=&quot;000C6974&quot;/&gt;&lt;wsp:rsid wsp:val=&quot;000D088F&quot;/&gt;&lt;wsp:rsid wsp:val=&quot;000D1503&quot;/&gt;&lt;wsp:rsid wsp:val=&quot;000D1960&quot;/&gt;&lt;wsp:rsid wsp:val=&quot;000D38A2&quot;/&gt;&lt;wsp:rsid wsp:val=&quot;000D3E3E&quot;/&gt;&lt;wsp:rsid wsp:val=&quot;000E0C9B&quot;/&gt;&lt;wsp:rsid wsp:val=&quot;000E289E&quot;/&gt;&lt;wsp:rsid wsp:val=&quot;000E3EF6&quot;/&gt;&lt;wsp:rsid wsp:val=&quot;000E5660&quot;/&gt;&lt;wsp:rsid wsp:val=&quot;000E693C&quot;/&gt;&lt;wsp:rsid wsp:val=&quot;000E7B8C&quot;/&gt;&lt;wsp:rsid wsp:val=&quot;000F21CE&quot;/&gt;&lt;wsp:rsid wsp:val=&quot;000F3C57&quot;/&gt;&lt;wsp:rsid wsp:val=&quot;000F5076&quot;/&gt;&lt;wsp:rsid wsp:val=&quot;000F57E0&quot;/&gt;&lt;wsp:rsid wsp:val=&quot;00100F4E&quot;/&gt;&lt;wsp:rsid wsp:val=&quot;00101BAB&quot;/&gt;&lt;wsp:rsid wsp:val=&quot;00106496&quot;/&gt;&lt;wsp:rsid wsp:val=&quot;00110FD1&quot;/&gt;&lt;wsp:rsid wsp:val=&quot;0011267B&quot;/&gt;&lt;wsp:rsid wsp:val=&quot;001129C3&quot;/&gt;&lt;wsp:rsid wsp:val=&quot;00113713&quot;/&gt;&lt;wsp:rsid wsp:val=&quot;00113D12&quot;/&gt;&lt;wsp:rsid wsp:val=&quot;001159DB&quot;/&gt;&lt;wsp:rsid wsp:val=&quot;001202C2&quot;/&gt;&lt;wsp:rsid wsp:val=&quot;0012038F&quot;/&gt;&lt;wsp:rsid wsp:val=&quot;001225E6&quot;/&gt;&lt;wsp:rsid wsp:val=&quot;001229FA&quot;/&gt;&lt;wsp:rsid wsp:val=&quot;00122F0C&quot;/&gt;&lt;wsp:rsid wsp:val=&quot;00123355&quot;/&gt;&lt;wsp:rsid wsp:val=&quot;0012477A&quot;/&gt;&lt;wsp:rsid wsp:val=&quot;00127EBF&quot;/&gt;&lt;wsp:rsid wsp:val=&quot;00140487&quot;/&gt;&lt;wsp:rsid wsp:val=&quot;00144B0F&quot;/&gt;&lt;wsp:rsid wsp:val=&quot;00144DE8&quot;/&gt;&lt;wsp:rsid wsp:val=&quot;00150F71&quot;/&gt;&lt;wsp:rsid wsp:val=&quot;00150F9F&quot;/&gt;&lt;wsp:rsid wsp:val=&quot;0015415E&quot;/&gt;&lt;wsp:rsid wsp:val=&quot;001547E7&quot;/&gt;&lt;wsp:rsid wsp:val=&quot;00156226&quot;/&gt;&lt;wsp:rsid wsp:val=&quot;001600BD&quot;/&gt;&lt;wsp:rsid wsp:val=&quot;00166762&quot;/&gt;&lt;wsp:rsid wsp:val=&quot;00166E19&quot;/&gt;&lt;wsp:rsid wsp:val=&quot;00172522&quot;/&gt;&lt;wsp:rsid wsp:val=&quot;00175288&quot;/&gt;&lt;wsp:rsid wsp:val=&quot;00180F13&quot;/&gt;&lt;wsp:rsid wsp:val=&quot;0018127A&quot;/&gt;&lt;wsp:rsid wsp:val=&quot;00183089&quot;/&gt;&lt;wsp:rsid wsp:val=&quot;00183BCF&quot;/&gt;&lt;wsp:rsid wsp:val=&quot;0018458F&quot;/&gt;&lt;wsp:rsid wsp:val=&quot;00186D15&quot;/&gt;&lt;wsp:rsid wsp:val=&quot;00190DFD&quot;/&gt;&lt;wsp:rsid wsp:val=&quot;00194DD8&quot;/&gt;&lt;wsp:rsid wsp:val=&quot;001A4664&quot;/&gt;&lt;wsp:rsid wsp:val=&quot;001A56DD&quot;/&gt;&lt;wsp:rsid wsp:val=&quot;001B11EE&quot;/&gt;&lt;wsp:rsid wsp:val=&quot;001B1202&quot;/&gt;&lt;wsp:rsid wsp:val=&quot;001B3686&quot;/&gt;&lt;wsp:rsid wsp:val=&quot;001B635C&quot;/&gt;&lt;wsp:rsid wsp:val=&quot;001C22DF&quot;/&gt;&lt;wsp:rsid wsp:val=&quot;001C25E7&quot;/&gt;&lt;wsp:rsid wsp:val=&quot;001C3407&quot;/&gt;&lt;wsp:rsid wsp:val=&quot;001C371C&quot;/&gt;&lt;wsp:rsid wsp:val=&quot;001D2ACD&quot;/&gt;&lt;wsp:rsid wsp:val=&quot;001D343A&quot;/&gt;&lt;wsp:rsid wsp:val=&quot;001D622D&quot;/&gt;&lt;wsp:rsid wsp:val=&quot;001D6818&quot;/&gt;&lt;wsp:rsid wsp:val=&quot;001D68F5&quot;/&gt;&lt;wsp:rsid wsp:val=&quot;001D6E05&quot;/&gt;&lt;wsp:rsid wsp:val=&quot;001D7C43&quot;/&gt;&lt;wsp:rsid wsp:val=&quot;001E1712&quot;/&gt;&lt;wsp:rsid wsp:val=&quot;001E2928&quot;/&gt;&lt;wsp:rsid wsp:val=&quot;001F1BF8&quot;/&gt;&lt;wsp:rsid wsp:val=&quot;001F5887&quot;/&gt;&lt;wsp:rsid wsp:val=&quot;001F60AA&quot;/&gt;&lt;wsp:rsid wsp:val=&quot;0020388A&quot;/&gt;&lt;wsp:rsid wsp:val=&quot;002122CB&quot;/&gt;&lt;wsp:rsid wsp:val=&quot;0021693B&quot;/&gt;&lt;wsp:rsid wsp:val=&quot;00217748&quot;/&gt;&lt;wsp:rsid wsp:val=&quot;00230E9F&quot;/&gt;&lt;wsp:rsid wsp:val=&quot;00231F7C&quot;/&gt;&lt;wsp:rsid wsp:val=&quot;00237EFD&quot;/&gt;&lt;wsp:rsid wsp:val=&quot;002436F2&quot;/&gt;&lt;wsp:rsid wsp:val=&quot;002503DC&quot;/&gt;&lt;wsp:rsid wsp:val=&quot;00250B40&quot;/&gt;&lt;wsp:rsid wsp:val=&quot;00251652&quot;/&gt;&lt;wsp:rsid wsp:val=&quot;00251F18&quot;/&gt;&lt;wsp:rsid wsp:val=&quot;00256FDD&quot;/&gt;&lt;wsp:rsid wsp:val=&quot;00263EEE&quot;/&gt;&lt;wsp:rsid wsp:val=&quot;00265E04&quot;/&gt;&lt;wsp:rsid wsp:val=&quot;00274CE0&quot;/&gt;&lt;wsp:rsid wsp:val=&quot;00284686&quot;/&gt;&lt;wsp:rsid wsp:val=&quot;00285E44&quot;/&gt;&lt;wsp:rsid wsp:val=&quot;002910FC&quot;/&gt;&lt;wsp:rsid wsp:val=&quot;00291EDB&quot;/&gt;&lt;wsp:rsid wsp:val=&quot;00293EF1&quot;/&gt;&lt;wsp:rsid wsp:val=&quot;002941A0&quot;/&gt;&lt;wsp:rsid wsp:val=&quot;002942A7&quot;/&gt;&lt;wsp:rsid wsp:val=&quot;00296967&quot;/&gt;&lt;wsp:rsid wsp:val=&quot;00296B18&quot;/&gt;&lt;wsp:rsid wsp:val=&quot;00296D20&quot;/&gt;&lt;wsp:rsid wsp:val=&quot;002A72E2&quot;/&gt;&lt;wsp:rsid wsp:val=&quot;002B1D47&quot;/&gt;&lt;wsp:rsid wsp:val=&quot;002B20F6&quot;/&gt;&lt;wsp:rsid wsp:val=&quot;002B2A05&quot;/&gt;&lt;wsp:rsid wsp:val=&quot;002B3B42&quot;/&gt;&lt;wsp:rsid wsp:val=&quot;002B54D8&quot;/&gt;&lt;wsp:rsid wsp:val=&quot;002C15F3&quot;/&gt;&lt;wsp:rsid wsp:val=&quot;002C2911&quot;/&gt;&lt;wsp:rsid wsp:val=&quot;002C368F&quot;/&gt;&lt;wsp:rsid wsp:val=&quot;002C5764&quot;/&gt;&lt;wsp:rsid wsp:val=&quot;002C6E48&quot;/&gt;&lt;wsp:rsid wsp:val=&quot;002C7C01&quot;/&gt;&lt;wsp:rsid wsp:val=&quot;002D032E&quot;/&gt;&lt;wsp:rsid wsp:val=&quot;002D2150&quot;/&gt;&lt;wsp:rsid wsp:val=&quot;002D27B1&quot;/&gt;&lt;wsp:rsid wsp:val=&quot;002D3930&quot;/&gt;&lt;wsp:rsid wsp:val=&quot;002E07FE&quot;/&gt;&lt;wsp:rsid wsp:val=&quot;002E11BE&quot;/&gt;&lt;wsp:rsid wsp:val=&quot;002E71B0&quot;/&gt;&lt;wsp:rsid wsp:val=&quot;002F659B&quot;/&gt;&lt;wsp:rsid wsp:val=&quot;002F6BEE&quot;/&gt;&lt;wsp:rsid wsp:val=&quot;003009B3&quot;/&gt;&lt;wsp:rsid wsp:val=&quot;00301FE4&quot;/&gt;&lt;wsp:rsid wsp:val=&quot;00312177&quot;/&gt;&lt;wsp:rsid wsp:val=&quot;00313DD5&quot;/&gt;&lt;wsp:rsid wsp:val=&quot;003166CC&quot;/&gt;&lt;wsp:rsid wsp:val=&quot;00316DCE&quot;/&gt;&lt;wsp:rsid wsp:val=&quot;00322423&quot;/&gt;&lt;wsp:rsid wsp:val=&quot;00331A90&quot;/&gt;&lt;wsp:rsid wsp:val=&quot;00331DA9&quot;/&gt;&lt;wsp:rsid wsp:val=&quot;00331DC0&quot;/&gt;&lt;wsp:rsid wsp:val=&quot;00332D5A&quot;/&gt;&lt;wsp:rsid wsp:val=&quot;00333D26&quot;/&gt;&lt;wsp:rsid wsp:val=&quot;0035217F&quot;/&gt;&lt;wsp:rsid wsp:val=&quot;00353685&quot;/&gt;&lt;wsp:rsid wsp:val=&quot;0036037E&quot;/&gt;&lt;wsp:rsid wsp:val=&quot;00360785&quot;/&gt;&lt;wsp:rsid wsp:val=&quot;00362E66&quot;/&gt;&lt;wsp:rsid wsp:val=&quot;0036798A&quot;/&gt;&lt;wsp:rsid wsp:val=&quot;00372F4F&quot;/&gt;&lt;wsp:rsid wsp:val=&quot;00373588&quot;/&gt;&lt;wsp:rsid wsp:val=&quot;003748E4&quot;/&gt;&lt;wsp:rsid wsp:val=&quot;003753F7&quot;/&gt;&lt;wsp:rsid wsp:val=&quot;003761DB&quot;/&gt;&lt;wsp:rsid wsp:val=&quot;0038389D&quot;/&gt;&lt;wsp:rsid wsp:val=&quot;003848EA&quot;/&gt;&lt;wsp:rsid wsp:val=&quot;00384F49&quot;/&gt;&lt;wsp:rsid wsp:val=&quot;00385E99&quot;/&gt;&lt;wsp:rsid wsp:val=&quot;0038600A&quot;/&gt;&lt;wsp:rsid wsp:val=&quot;00391724&quot;/&gt;&lt;wsp:rsid wsp:val=&quot;0039295D&quot;/&gt;&lt;wsp:rsid wsp:val=&quot;00394835&quot;/&gt;&lt;wsp:rsid wsp:val=&quot;003954DF&quot;/&gt;&lt;wsp:rsid wsp:val=&quot;003955A3&quot;/&gt;&lt;wsp:rsid wsp:val=&quot;003975E6&quot;/&gt;&lt;wsp:rsid wsp:val=&quot;00397DE7&quot;/&gt;&lt;wsp:rsid wsp:val=&quot;003A37CF&quot;/&gt;&lt;wsp:rsid wsp:val=&quot;003A459D&quot;/&gt;&lt;wsp:rsid wsp:val=&quot;003A577B&quot;/&gt;&lt;wsp:rsid wsp:val=&quot;003B2ECA&quot;/&gt;&lt;wsp:rsid wsp:val=&quot;003B412E&quot;/&gt;&lt;wsp:rsid wsp:val=&quot;003C0E46&quot;/&gt;&lt;wsp:rsid wsp:val=&quot;003C2177&quot;/&gt;&lt;wsp:rsid wsp:val=&quot;003C2774&quot;/&gt;&lt;wsp:rsid wsp:val=&quot;003C31D5&quot;/&gt;&lt;wsp:rsid wsp:val=&quot;003C5FA5&quot;/&gt;&lt;wsp:rsid wsp:val=&quot;003D195E&quot;/&gt;&lt;wsp:rsid wsp:val=&quot;003D2BBF&quot;/&gt;&lt;wsp:rsid wsp:val=&quot;003D2D65&quot;/&gt;&lt;wsp:rsid wsp:val=&quot;003D2E18&quot;/&gt;&lt;wsp:rsid wsp:val=&quot;003D6D9B&quot;/&gt;&lt;wsp:rsid wsp:val=&quot;003E277C&quot;/&gt;&lt;wsp:rsid wsp:val=&quot;003E5D32&quot;/&gt;&lt;wsp:rsid wsp:val=&quot;003F0D97&quot;/&gt;&lt;wsp:rsid wsp:val=&quot;003F0E2F&quot;/&gt;&lt;wsp:rsid wsp:val=&quot;003F34A7&quot;/&gt;&lt;wsp:rsid wsp:val=&quot;003F51EC&quot;/&gt;&lt;wsp:rsid wsp:val=&quot;003F7641&quot;/&gt;&lt;wsp:rsid wsp:val=&quot;00400A20&quot;/&gt;&lt;wsp:rsid wsp:val=&quot;00402034&quot;/&gt;&lt;wsp:rsid wsp:val=&quot;00402897&quot;/&gt;&lt;wsp:rsid wsp:val=&quot;00403E06&quot;/&gt;&lt;wsp:rsid wsp:val=&quot;004046A3&quot;/&gt;&lt;wsp:rsid wsp:val=&quot;00405DF8&quot;/&gt;&lt;wsp:rsid wsp:val=&quot;00412C95&quot;/&gt;&lt;wsp:rsid wsp:val=&quot;00415D28&quot;/&gt;&lt;wsp:rsid wsp:val=&quot;00420CFE&quot;/&gt;&lt;wsp:rsid wsp:val=&quot;004276CF&quot;/&gt;&lt;wsp:rsid wsp:val=&quot;00437195&quot;/&gt;&lt;wsp:rsid wsp:val=&quot;0044143E&quot;/&gt;&lt;wsp:rsid wsp:val=&quot;004429D7&quot;/&gt;&lt;wsp:rsid wsp:val=&quot;0044575C&quot;/&gt;&lt;wsp:rsid wsp:val=&quot;00446E9A&quot;/&gt;&lt;wsp:rsid wsp:val=&quot;004508B9&quot;/&gt;&lt;wsp:rsid wsp:val=&quot;00450D34&quot;/&gt;&lt;wsp:rsid wsp:val=&quot;00451062&quot;/&gt;&lt;wsp:rsid wsp:val=&quot;00451CBC&quot;/&gt;&lt;wsp:rsid wsp:val=&quot;0045349E&quot;/&gt;&lt;wsp:rsid wsp:val=&quot;00453CCC&quot;/&gt;&lt;wsp:rsid wsp:val=&quot;004600AE&quot;/&gt;&lt;wsp:rsid wsp:val=&quot;004613A4&quot;/&gt;&lt;wsp:rsid wsp:val=&quot;00463125&quot;/&gt;&lt;wsp:rsid wsp:val=&quot;00474D29&quot;/&gt;&lt;wsp:rsid wsp:val=&quot;00477386&quot;/&gt;&lt;wsp:rsid wsp:val=&quot;004802A3&quot;/&gt;&lt;wsp:rsid wsp:val=&quot;00485FD8&quot;/&gt;&lt;wsp:rsid wsp:val=&quot;0048676C&quot;/&gt;&lt;wsp:rsid wsp:val=&quot;00490AB5&quot;/&gt;&lt;wsp:rsid wsp:val=&quot;00492F09&quot;/&gt;&lt;wsp:rsid wsp:val=&quot;00493BE4&quot;/&gt;&lt;wsp:rsid wsp:val=&quot;00495D21&quot;/&gt;&lt;wsp:rsid wsp:val=&quot;004A122C&quot;/&gt;&lt;wsp:rsid wsp:val=&quot;004A2E93&quot;/&gt;&lt;wsp:rsid wsp:val=&quot;004A68CD&quot;/&gt;&lt;wsp:rsid wsp:val=&quot;004A7CA4&quot;/&gt;&lt;wsp:rsid wsp:val=&quot;004B2BB4&quot;/&gt;&lt;wsp:rsid wsp:val=&quot;004B4EA5&quot;/&gt;&lt;wsp:rsid wsp:val=&quot;004E3307&quot;/&gt;&lt;wsp:rsid wsp:val=&quot;004E3D50&quot;/&gt;&lt;wsp:rsid wsp:val=&quot;004E5729&quot;/&gt;&lt;wsp:rsid wsp:val=&quot;004E6A46&quot;/&gt;&lt;wsp:rsid wsp:val=&quot;004F10C0&quot;/&gt;&lt;wsp:rsid wsp:val=&quot;004F114D&quot;/&gt;&lt;wsp:rsid wsp:val=&quot;004F4147&quot;/&gt;&lt;wsp:rsid wsp:val=&quot;004F7EF1&quot;/&gt;&lt;wsp:rsid wsp:val=&quot;00501EB9&quot;/&gt;&lt;wsp:rsid wsp:val=&quot;00504D04&quot;/&gt;&lt;wsp:rsid wsp:val=&quot;00506321&quot;/&gt;&lt;wsp:rsid wsp:val=&quot;0050766A&quot;/&gt;&lt;wsp:rsid wsp:val=&quot;00507F09&quot;/&gt;&lt;wsp:rsid wsp:val=&quot;005124E0&quot;/&gt;&lt;wsp:rsid wsp:val=&quot;00513E98&quot;/&gt;&lt;wsp:rsid wsp:val=&quot;00514414&quot;/&gt;&lt;wsp:rsid wsp:val=&quot;00516819&quot;/&gt;&lt;wsp:rsid wsp:val=&quot;0052191B&quot;/&gt;&lt;wsp:rsid wsp:val=&quot;00522725&quot;/&gt;&lt;wsp:rsid wsp:val=&quot;00523E0C&quot;/&gt;&lt;wsp:rsid wsp:val=&quot;00524199&quot;/&gt;&lt;wsp:rsid wsp:val=&quot;00524636&quot;/&gt;&lt;wsp:rsid wsp:val=&quot;0053390C&quot;/&gt;&lt;wsp:rsid wsp:val=&quot;005354EC&quot;/&gt;&lt;wsp:rsid wsp:val=&quot;00535609&quot;/&gt;&lt;wsp:rsid wsp:val=&quot;005375B0&quot;/&gt;&lt;wsp:rsid wsp:val=&quot;00551F05&quot;/&gt;&lt;wsp:rsid wsp:val=&quot;00553802&quot;/&gt;&lt;wsp:rsid wsp:val=&quot;005600C8&quot;/&gt;&lt;wsp:rsid wsp:val=&quot;00560E18&quot;/&gt;&lt;wsp:rsid wsp:val=&quot;0056190B&quot;/&gt;&lt;wsp:rsid wsp:val=&quot;00563352&quot;/&gt;&lt;wsp:rsid wsp:val=&quot;00573FF9&quot;/&gt;&lt;wsp:rsid wsp:val=&quot;005740FC&quot;/&gt;&lt;wsp:rsid wsp:val=&quot;00574333&quot;/&gt;&lt;wsp:rsid wsp:val=&quot;005745E2&quot;/&gt;&lt;wsp:rsid wsp:val=&quot;0057609C&quot;/&gt;&lt;wsp:rsid wsp:val=&quot;00576945&quot;/&gt;&lt;wsp:rsid wsp:val=&quot;00581316&quot;/&gt;&lt;wsp:rsid wsp:val=&quot;00583177&quot;/&gt;&lt;wsp:rsid wsp:val=&quot;00583923&quot;/&gt;&lt;wsp:rsid wsp:val=&quot;00583B04&quot;/&gt;&lt;wsp:rsid wsp:val=&quot;005844B0&quot;/&gt;&lt;wsp:rsid wsp:val=&quot;00587B04&quot;/&gt;&lt;wsp:rsid wsp:val=&quot;0059086A&quot;/&gt;&lt;wsp:rsid wsp:val=&quot;00594D7F&quot;/&gt;&lt;wsp:rsid wsp:val=&quot;005A0344&quot;/&gt;&lt;wsp:rsid wsp:val=&quot;005A5F50&quot;/&gt;&lt;wsp:rsid wsp:val=&quot;005A73C1&quot;/&gt;&lt;wsp:rsid wsp:val=&quot;005A7A07&quot;/&gt;&lt;wsp:rsid wsp:val=&quot;005B253A&quot;/&gt;&lt;wsp:rsid wsp:val=&quot;005C003A&quot;/&gt;&lt;wsp:rsid wsp:val=&quot;005C5362&quot;/&gt;&lt;wsp:rsid wsp:val=&quot;005C6F94&quot;/&gt;&lt;wsp:rsid wsp:val=&quot;005D1289&quot;/&gt;&lt;wsp:rsid wsp:val=&quot;005D19A1&quot;/&gt;&lt;wsp:rsid wsp:val=&quot;005D59BE&quot;/&gt;&lt;wsp:rsid wsp:val=&quot;005E2842&quot;/&gt;&lt;wsp:rsid wsp:val=&quot;005E368A&quot;/&gt;&lt;wsp:rsid wsp:val=&quot;005E36C9&quot;/&gt;&lt;wsp:rsid wsp:val=&quot;005F6ADF&quot;/&gt;&lt;wsp:rsid wsp:val=&quot;005F71AB&quot;/&gt;&lt;wsp:rsid wsp:val=&quot;006058FD&quot;/&gt;&lt;wsp:rsid wsp:val=&quot;00606DBA&quot;/&gt;&lt;wsp:rsid wsp:val=&quot;00607AEB&quot;/&gt;&lt;wsp:rsid wsp:val=&quot;00607C8D&quot;/&gt;&lt;wsp:rsid wsp:val=&quot;0061213E&quot;/&gt;&lt;wsp:rsid wsp:val=&quot;00612FF4&quot;/&gt;&lt;wsp:rsid wsp:val=&quot;00614738&quot;/&gt;&lt;wsp:rsid wsp:val=&quot;006153FD&quot;/&gt;&lt;wsp:rsid wsp:val=&quot;006163D9&quot;/&gt;&lt;wsp:rsid wsp:val=&quot;00616B56&quot;/&gt;&lt;wsp:rsid wsp:val=&quot;00620AB7&quot;/&gt;&lt;wsp:rsid wsp:val=&quot;0062237F&quot;/&gt;&lt;wsp:rsid wsp:val=&quot;0062303C&quot;/&gt;&lt;wsp:rsid wsp:val=&quot;00624495&quot;/&gt;&lt;wsp:rsid wsp:val=&quot;006245A4&quot;/&gt;&lt;wsp:rsid wsp:val=&quot;006350E7&quot;/&gt;&lt;wsp:rsid wsp:val=&quot;00636BEF&quot;/&gt;&lt;wsp:rsid wsp:val=&quot;0064129A&quot;/&gt;&lt;wsp:rsid wsp:val=&quot;006415BE&quot;/&gt;&lt;wsp:rsid wsp:val=&quot;00645A59&quot;/&gt;&lt;wsp:rsid wsp:val=&quot;00645BEB&quot;/&gt;&lt;wsp:rsid wsp:val=&quot;00645DF9&quot;/&gt;&lt;wsp:rsid wsp:val=&quot;00646B78&quot;/&gt;&lt;wsp:rsid wsp:val=&quot;006475A4&quot;/&gt;&lt;wsp:rsid wsp:val=&quot;006501BD&quot;/&gt;&lt;wsp:rsid wsp:val=&quot;00650E73&quot;/&gt;&lt;wsp:rsid wsp:val=&quot;006518CC&quot;/&gt;&lt;wsp:rsid wsp:val=&quot;00652819&quot;/&gt;&lt;wsp:rsid wsp:val=&quot;0065363B&quot;/&gt;&lt;wsp:rsid wsp:val=&quot;00653C4E&quot;/&gt;&lt;wsp:rsid wsp:val=&quot;00663765&quot;/&gt;&lt;wsp:rsid wsp:val=&quot;00664403&quot;/&gt;&lt;wsp:rsid wsp:val=&quot;00664BEC&quot;/&gt;&lt;wsp:rsid wsp:val=&quot;00666346&quot;/&gt;&lt;wsp:rsid wsp:val=&quot;00666D40&quot;/&gt;&lt;wsp:rsid wsp:val=&quot;00670C55&quot;/&gt;&lt;wsp:rsid wsp:val=&quot;00671462&quot;/&gt;&lt;wsp:rsid wsp:val=&quot;006727FC&quot;/&gt;&lt;wsp:rsid wsp:val=&quot;00673792&quot;/&gt;&lt;wsp:rsid wsp:val=&quot;0067447A&quot;/&gt;&lt;wsp:rsid wsp:val=&quot;00680C96&quot;/&gt;&lt;wsp:rsid wsp:val=&quot;00683197&quot;/&gt;&lt;wsp:rsid wsp:val=&quot;00691C95&quot;/&gt;&lt;wsp:rsid wsp:val=&quot;00692AD9&quot;/&gt;&lt;wsp:rsid wsp:val=&quot;006953CA&quot;/&gt;&lt;wsp:rsid wsp:val=&quot;006968C7&quot;/&gt;&lt;wsp:rsid wsp:val=&quot;006971C5&quot;/&gt;&lt;wsp:rsid wsp:val=&quot;006A0A73&quot;/&gt;&lt;wsp:rsid wsp:val=&quot;006A2356&quot;/&gt;&lt;wsp:rsid wsp:val=&quot;006A71E0&quot;/&gt;&lt;wsp:rsid wsp:val=&quot;006B1C76&quot;/&gt;&lt;wsp:rsid wsp:val=&quot;006B7584&quot;/&gt;&lt;wsp:rsid wsp:val=&quot;006B7C93&quot;/&gt;&lt;wsp:rsid wsp:val=&quot;006C074C&quot;/&gt;&lt;wsp:rsid wsp:val=&quot;006C0E09&quot;/&gt;&lt;wsp:rsid wsp:val=&quot;006C2AD5&quot;/&gt;&lt;wsp:rsid wsp:val=&quot;006C5ABA&quot;/&gt;&lt;wsp:rsid wsp:val=&quot;006D0208&quot;/&gt;&lt;wsp:rsid wsp:val=&quot;006D0F5A&quot;/&gt;&lt;wsp:rsid wsp:val=&quot;006D2821&quot;/&gt;&lt;wsp:rsid wsp:val=&quot;006D3A33&quot;/&gt;&lt;wsp:rsid wsp:val=&quot;006D7628&quot;/&gt;&lt;wsp:rsid wsp:val=&quot;006E00DA&quot;/&gt;&lt;wsp:rsid wsp:val=&quot;006E1855&quot;/&gt;&lt;wsp:rsid wsp:val=&quot;006E2869&quot;/&gt;&lt;wsp:rsid wsp:val=&quot;006E2A03&quot;/&gt;&lt;wsp:rsid wsp:val=&quot;006E5F58&quot;/&gt;&lt;wsp:rsid wsp:val=&quot;006E6F71&quot;/&gt;&lt;wsp:rsid wsp:val=&quot;006E70A7&quot;/&gt;&lt;wsp:rsid wsp:val=&quot;006F1295&quot;/&gt;&lt;wsp:rsid wsp:val=&quot;006F29DC&quot;/&gt;&lt;wsp:rsid wsp:val=&quot;006F47BB&quot;/&gt;&lt;wsp:rsid wsp:val=&quot;00700265&quot;/&gt;&lt;wsp:rsid wsp:val=&quot;00701F63&quot;/&gt;&lt;wsp:rsid wsp:val=&quot;007024C4&quot;/&gt;&lt;wsp:rsid wsp:val=&quot;00704840&quot;/&gt;&lt;wsp:rsid wsp:val=&quot;007107DA&quot;/&gt;&lt;wsp:rsid wsp:val=&quot;00710986&quot;/&gt;&lt;wsp:rsid wsp:val=&quot;00715C01&quot;/&gt;&lt;wsp:rsid wsp:val=&quot;00721E61&quot;/&gt;&lt;wsp:rsid wsp:val=&quot;007230AA&quot;/&gt;&lt;wsp:rsid wsp:val=&quot;007255E1&quot;/&gt;&lt;wsp:rsid wsp:val=&quot;00725DF5&quot;/&gt;&lt;wsp:rsid wsp:val=&quot;00727D66&quot;/&gt;&lt;wsp:rsid wsp:val=&quot;0074428E&quot;/&gt;&lt;wsp:rsid wsp:val=&quot;00745266&quot;/&gt;&lt;wsp:rsid wsp:val=&quot;00745EC4&quot;/&gt;&lt;wsp:rsid wsp:val=&quot;00747B80&quot;/&gt;&lt;wsp:rsid wsp:val=&quot;00750022&quot;/&gt;&lt;wsp:rsid wsp:val=&quot;007518D0&quot;/&gt;&lt;wsp:rsid wsp:val=&quot;00754E28&quot;/&gt;&lt;wsp:rsid wsp:val=&quot;00755250&quot;/&gt;&lt;wsp:rsid wsp:val=&quot;0075766C&quot;/&gt;&lt;wsp:rsid wsp:val=&quot;00767426&quot;/&gt;&lt;wsp:rsid wsp:val=&quot;00771F8D&quot;/&gt;&lt;wsp:rsid wsp:val=&quot;00771FE7&quot;/&gt;&lt;wsp:rsid wsp:val=&quot;00773C72&quot;/&gt;&lt;wsp:rsid wsp:val=&quot;0077495B&quot;/&gt;&lt;wsp:rsid wsp:val=&quot;00775E2A&quot;/&gt;&lt;wsp:rsid wsp:val=&quot;0077619E&quot;/&gt;&lt;wsp:rsid wsp:val=&quot;007802F6&quot;/&gt;&lt;wsp:rsid wsp:val=&quot;00781C01&quot;/&gt;&lt;wsp:rsid wsp:val=&quot;0078369C&quot;/&gt;&lt;wsp:rsid wsp:val=&quot;007869A0&quot;/&gt;&lt;wsp:rsid wsp:val=&quot;007873A5&quot;/&gt;&lt;wsp:rsid wsp:val=&quot;007917EB&quot;/&gt;&lt;wsp:rsid wsp:val=&quot;00793547&quot;/&gt;&lt;wsp:rsid wsp:val=&quot;00796F12&quot;/&gt;&lt;wsp:rsid wsp:val=&quot;0079731A&quot;/&gt;&lt;wsp:rsid wsp:val=&quot;007A05CA&quot;/&gt;&lt;wsp:rsid wsp:val=&quot;007A1C3B&quot;/&gt;&lt;wsp:rsid wsp:val=&quot;007A2F05&quot;/&gt;&lt;wsp:rsid wsp:val=&quot;007A510B&quot;/&gt;&lt;wsp:rsid wsp:val=&quot;007A75B8&quot;/&gt;&lt;wsp:rsid wsp:val=&quot;007B215D&quot;/&gt;&lt;wsp:rsid wsp:val=&quot;007B2E48&quot;/&gt;&lt;wsp:rsid wsp:val=&quot;007B7068&quot;/&gt;&lt;wsp:rsid wsp:val=&quot;007C012C&quot;/&gt;&lt;wsp:rsid wsp:val=&quot;007C1E22&quot;/&gt;&lt;wsp:rsid wsp:val=&quot;007C45FF&quot;/&gt;&lt;wsp:rsid wsp:val=&quot;007C4AD5&quot;/&gt;&lt;wsp:rsid wsp:val=&quot;007C556E&quot;/&gt;&lt;wsp:rsid wsp:val=&quot;007D52C4&quot;/&gt;&lt;wsp:rsid wsp:val=&quot;007D7644&quot;/&gt;&lt;wsp:rsid wsp:val=&quot;007E10DA&quot;/&gt;&lt;wsp:rsid wsp:val=&quot;007E1AB3&quot;/&gt;&lt;wsp:rsid wsp:val=&quot;007E1C08&quot;/&gt;&lt;wsp:rsid wsp:val=&quot;007E45DD&quot;/&gt;&lt;wsp:rsid wsp:val=&quot;007E64B5&quot;/&gt;&lt;wsp:rsid wsp:val=&quot;007E70EB&quot;/&gt;&lt;wsp:rsid wsp:val=&quot;007F0B55&quot;/&gt;&lt;wsp:rsid wsp:val=&quot;007F1310&quot;/&gt;&lt;wsp:rsid wsp:val=&quot;008046F8&quot;/&gt;&lt;wsp:rsid wsp:val=&quot;00813B3F&quot;/&gt;&lt;wsp:rsid wsp:val=&quot;00814924&quot;/&gt;&lt;wsp:rsid wsp:val=&quot;008156AA&quot;/&gt;&lt;wsp:rsid wsp:val=&quot;008164DC&quot;/&gt;&lt;wsp:rsid wsp:val=&quot;0082203E&quot;/&gt;&lt;wsp:rsid wsp:val=&quot;00823B61&quot;/&gt;&lt;wsp:rsid wsp:val=&quot;00824213&quot;/&gt;&lt;wsp:rsid wsp:val=&quot;00832841&quot;/&gt;&lt;wsp:rsid wsp:val=&quot;00837BCB&quot;/&gt;&lt;wsp:rsid wsp:val=&quot;00841A33&quot;/&gt;&lt;wsp:rsid wsp:val=&quot;0084365B&quot;/&gt;&lt;wsp:rsid wsp:val=&quot;008451AC&quot;/&gt;&lt;wsp:rsid wsp:val=&quot;008464E2&quot;/&gt;&lt;wsp:rsid wsp:val=&quot;008507F5&quot;/&gt;&lt;wsp:rsid wsp:val=&quot;00851755&quot;/&gt;&lt;wsp:rsid wsp:val=&quot;00852A36&quot;/&gt;&lt;wsp:rsid wsp:val=&quot;00852B77&quot;/&gt;&lt;wsp:rsid wsp:val=&quot;00853F28&quot;/&gt;&lt;wsp:rsid wsp:val=&quot;00854F41&quot;/&gt;&lt;wsp:rsid wsp:val=&quot;00856068&quot;/&gt;&lt;wsp:rsid wsp:val=&quot;00863B01&quot;/&gt;&lt;wsp:rsid wsp:val=&quot;00864E39&quot;/&gt;&lt;wsp:rsid wsp:val=&quot;00874CC6&quot;/&gt;&lt;wsp:rsid wsp:val=&quot;00876B87&quot;/&gt;&lt;wsp:rsid wsp:val=&quot;008776C5&quot;/&gt;&lt;wsp:rsid wsp:val=&quot;008808B8&quot;/&gt;&lt;wsp:rsid wsp:val=&quot;00891F97&quot;/&gt;&lt;wsp:rsid wsp:val=&quot;00897A79&quot;/&gt;&lt;wsp:rsid wsp:val=&quot;00897CEC&quot;/&gt;&lt;wsp:rsid wsp:val=&quot;008A4E62&quot;/&gt;&lt;wsp:rsid wsp:val=&quot;008A55B9&quot;/&gt;&lt;wsp:rsid wsp:val=&quot;008B5476&quot;/&gt;&lt;wsp:rsid wsp:val=&quot;008B59F9&quot;/&gt;&lt;wsp:rsid wsp:val=&quot;008B5EA9&quot;/&gt;&lt;wsp:rsid wsp:val=&quot;008C21DF&quot;/&gt;&lt;wsp:rsid wsp:val=&quot;008C22CE&quot;/&gt;&lt;wsp:rsid wsp:val=&quot;008C3048&quot;/&gt;&lt;wsp:rsid wsp:val=&quot;008C3AA9&quot;/&gt;&lt;wsp:rsid wsp:val=&quot;008C5E7F&quot;/&gt;&lt;wsp:rsid wsp:val=&quot;008C60A8&quot;/&gt;&lt;wsp:rsid wsp:val=&quot;008C667B&quot;/&gt;&lt;wsp:rsid wsp:val=&quot;008D6B86&quot;/&gt;&lt;wsp:rsid wsp:val=&quot;008E042C&quot;/&gt;&lt;wsp:rsid wsp:val=&quot;008E18C6&quot;/&gt;&lt;wsp:rsid wsp:val=&quot;008E62C0&quot;/&gt;&lt;wsp:rsid wsp:val=&quot;008F0BAE&quot;/&gt;&lt;wsp:rsid wsp:val=&quot;008F5BCB&quot;/&gt;&lt;wsp:rsid wsp:val=&quot;0090071E&quot;/&gt;&lt;wsp:rsid wsp:val=&quot;00900A8C&quot;/&gt;&lt;wsp:rsid wsp:val=&quot;00910460&quot;/&gt;&lt;wsp:rsid wsp:val=&quot;009256FA&quot;/&gt;&lt;wsp:rsid wsp:val=&quot;009265A5&quot;/&gt;&lt;wsp:rsid wsp:val=&quot;00927F9D&quot;/&gt;&lt;wsp:rsid wsp:val=&quot;009301A8&quot;/&gt;&lt;wsp:rsid wsp:val=&quot;009341E1&quot;/&gt;&lt;wsp:rsid wsp:val=&quot;00934B57&quot;/&gt;&lt;wsp:rsid wsp:val=&quot;00934F39&quot;/&gt;&lt;wsp:rsid wsp:val=&quot;00937CDF&quot;/&gt;&lt;wsp:rsid wsp:val=&quot;00937D4B&quot;/&gt;&lt;wsp:rsid wsp:val=&quot;00941A58&quot;/&gt;&lt;wsp:rsid wsp:val=&quot;009434CE&quot;/&gt;&lt;wsp:rsid wsp:val=&quot;00943955&quot;/&gt;&lt;wsp:rsid wsp:val=&quot;00945B3E&quot;/&gt;&lt;wsp:rsid wsp:val=&quot;00946808&quot;/&gt;&lt;wsp:rsid wsp:val=&quot;00947075&quot;/&gt;&lt;wsp:rsid wsp:val=&quot;00951611&quot;/&gt;&lt;wsp:rsid wsp:val=&quot;00953C7C&quot;/&gt;&lt;wsp:rsid wsp:val=&quot;00962643&quot;/&gt;&lt;wsp:rsid wsp:val=&quot;009716F5&quot;/&gt;&lt;wsp:rsid wsp:val=&quot;00971B5C&quot;/&gt;&lt;wsp:rsid wsp:val=&quot;009742FD&quot;/&gt;&lt;wsp:rsid wsp:val=&quot;00980B49&quot;/&gt;&lt;wsp:rsid wsp:val=&quot;00982F07&quot;/&gt;&lt;wsp:rsid wsp:val=&quot;009863DD&quot;/&gt;&lt;wsp:rsid wsp:val=&quot;00991615&quot;/&gt;&lt;wsp:rsid wsp:val=&quot;009940F0&quot;/&gt;&lt;wsp:rsid wsp:val=&quot;00994270&quot;/&gt;&lt;wsp:rsid wsp:val=&quot;009A2353&quot;/&gt;&lt;wsp:rsid wsp:val=&quot;009A484E&quot;/&gt;&lt;wsp:rsid wsp:val=&quot;009A4E72&quot;/&gt;&lt;wsp:rsid wsp:val=&quot;009A5462&quot;/&gt;&lt;wsp:rsid wsp:val=&quot;009A598C&quot;/&gt;&lt;wsp:rsid wsp:val=&quot;009A5CE0&quot;/&gt;&lt;wsp:rsid wsp:val=&quot;009A67EA&quot;/&gt;&lt;wsp:rsid wsp:val=&quot;009B2D08&quot;/&gt;&lt;wsp:rsid wsp:val=&quot;009B5B74&quot;/&gt;&lt;wsp:rsid wsp:val=&quot;009C0C94&quot;/&gt;&lt;wsp:rsid wsp:val=&quot;009C1124&quot;/&gt;&lt;wsp:rsid wsp:val=&quot;009C17F4&quot;/&gt;&lt;wsp:rsid wsp:val=&quot;009C1F3A&quot;/&gt;&lt;wsp:rsid wsp:val=&quot;009C381D&quot;/&gt;&lt;wsp:rsid wsp:val=&quot;009C493F&quot;/&gt;&lt;wsp:rsid wsp:val=&quot;009C734E&quot;/&gt;&lt;wsp:rsid wsp:val=&quot;009D33E3&quot;/&gt;&lt;wsp:rsid wsp:val=&quot;009D637F&quot;/&gt;&lt;wsp:rsid wsp:val=&quot;009E18B5&quot;/&gt;&lt;wsp:rsid wsp:val=&quot;009F00B3&quot;/&gt;&lt;wsp:rsid wsp:val=&quot;009F06A9&quot;/&gt;&lt;wsp:rsid wsp:val=&quot;009F1A52&quot;/&gt;&lt;wsp:rsid wsp:val=&quot;009F533A&quot;/&gt;&lt;wsp:rsid wsp:val=&quot;009F6F28&quot;/&gt;&lt;wsp:rsid wsp:val=&quot;009F708A&quot;/&gt;&lt;wsp:rsid wsp:val=&quot;009F7A79&quot;/&gt;&lt;wsp:rsid wsp:val=&quot;009F7F98&quot;/&gt;&lt;wsp:rsid wsp:val=&quot;00A018D0&quot;/&gt;&lt;wsp:rsid wsp:val=&quot;00A03B92&quot;/&gt;&lt;wsp:rsid wsp:val=&quot;00A03F80&quot;/&gt;&lt;wsp:rsid wsp:val=&quot;00A109DC&quot;/&gt;&lt;wsp:rsid wsp:val=&quot;00A11D2F&quot;/&gt;&lt;wsp:rsid wsp:val=&quot;00A13A22&quot;/&gt;&lt;wsp:rsid wsp:val=&quot;00A16ED2&quot;/&gt;&lt;wsp:rsid wsp:val=&quot;00A17794&quot;/&gt;&lt;wsp:rsid wsp:val=&quot;00A17D5C&quot;/&gt;&lt;wsp:rsid wsp:val=&quot;00A200FC&quot;/&gt;&lt;wsp:rsid wsp:val=&quot;00A2174F&quot;/&gt;&lt;wsp:rsid wsp:val=&quot;00A23C2A&quot;/&gt;&lt;wsp:rsid wsp:val=&quot;00A23E34&quot;/&gt;&lt;wsp:rsid wsp:val=&quot;00A26014&quot;/&gt;&lt;wsp:rsid wsp:val=&quot;00A2605D&quot;/&gt;&lt;wsp:rsid wsp:val=&quot;00A375B3&quot;/&gt;&lt;wsp:rsid wsp:val=&quot;00A40A7D&quot;/&gt;&lt;wsp:rsid wsp:val=&quot;00A40AD9&quot;/&gt;&lt;wsp:rsid wsp:val=&quot;00A4222D&quot;/&gt;&lt;wsp:rsid wsp:val=&quot;00A51999&quot;/&gt;&lt;wsp:rsid wsp:val=&quot;00A539FD&quot;/&gt;&lt;wsp:rsid wsp:val=&quot;00A55EE5&quot;/&gt;&lt;wsp:rsid wsp:val=&quot;00A57D95&quot;/&gt;&lt;wsp:rsid wsp:val=&quot;00A61E1A&quot;/&gt;&lt;wsp:rsid wsp:val=&quot;00A62789&quot;/&gt;&lt;wsp:rsid wsp:val=&quot;00A761A3&quot;/&gt;&lt;wsp:rsid wsp:val=&quot;00A7666A&quot;/&gt;&lt;wsp:rsid wsp:val=&quot;00A81F12&quot;/&gt;&lt;wsp:rsid wsp:val=&quot;00A92DC8&quot;/&gt;&lt;wsp:rsid wsp:val=&quot;00A97647&quot;/&gt;&lt;wsp:rsid wsp:val=&quot;00AA4ED2&quot;/&gt;&lt;wsp:rsid wsp:val=&quot;00AA5997&quot;/&gt;&lt;wsp:rsid wsp:val=&quot;00AB0DF6&quot;/&gt;&lt;wsp:rsid wsp:val=&quot;00AB1EB2&quot;/&gt;&lt;wsp:rsid wsp:val=&quot;00AB4CC0&quot;/&gt;&lt;wsp:rsid wsp:val=&quot;00AB5927&quot;/&gt;&lt;wsp:rsid wsp:val=&quot;00AB7563&quot;/&gt;&lt;wsp:rsid wsp:val=&quot;00AC02BB&quot;/&gt;&lt;wsp:rsid wsp:val=&quot;00AC1DDA&quot;/&gt;&lt;wsp:rsid wsp:val=&quot;00AC3432&quot;/&gt;&lt;wsp:rsid wsp:val=&quot;00AC6195&quot;/&gt;&lt;wsp:rsid wsp:val=&quot;00AC7128&quot;/&gt;&lt;wsp:rsid wsp:val=&quot;00AD0AAB&quot;/&gt;&lt;wsp:rsid wsp:val=&quot;00AD0F4D&quot;/&gt;&lt;wsp:rsid wsp:val=&quot;00AD2994&quot;/&gt;&lt;wsp:rsid wsp:val=&quot;00AD3432&quot;/&gt;&lt;wsp:rsid wsp:val=&quot;00AD5E21&quot;/&gt;&lt;wsp:rsid wsp:val=&quot;00AD7EDC&quot;/&gt;&lt;wsp:rsid wsp:val=&quot;00AE0523&quot;/&gt;&lt;wsp:rsid wsp:val=&quot;00AE2F72&quot;/&gt;&lt;wsp:rsid wsp:val=&quot;00AE3926&quot;/&gt;&lt;wsp:rsid wsp:val=&quot;00AE49C3&quot;/&gt;&lt;wsp:rsid wsp:val=&quot;00AE7069&quot;/&gt;&lt;wsp:rsid wsp:val=&quot;00AE792A&quot;/&gt;&lt;wsp:rsid wsp:val=&quot;00AF0D7C&quot;/&gt;&lt;wsp:rsid wsp:val=&quot;00AF25E8&quot;/&gt;&lt;wsp:rsid wsp:val=&quot;00B0040D&quot;/&gt;&lt;wsp:rsid wsp:val=&quot;00B01F9B&quot;/&gt;&lt;wsp:rsid wsp:val=&quot;00B02B1C&quot;/&gt;&lt;wsp:rsid wsp:val=&quot;00B04D81&quot;/&gt;&lt;wsp:rsid wsp:val=&quot;00B074CF&quot;/&gt;&lt;wsp:rsid wsp:val=&quot;00B12541&quot;/&gt;&lt;wsp:rsid wsp:val=&quot;00B133CD&quot;/&gt;&lt;wsp:rsid wsp:val=&quot;00B13BC3&quot;/&gt;&lt;wsp:rsid wsp:val=&quot;00B20D34&quot;/&gt;&lt;wsp:rsid wsp:val=&quot;00B22C56&quot;/&gt;&lt;wsp:rsid wsp:val=&quot;00B25020&quot;/&gt;&lt;wsp:rsid wsp:val=&quot;00B31EA8&quot;/&gt;&lt;wsp:rsid wsp:val=&quot;00B34B1C&quot;/&gt;&lt;wsp:rsid wsp:val=&quot;00B34EED&quot;/&gt;&lt;wsp:rsid wsp:val=&quot;00B363E5&quot;/&gt;&lt;wsp:rsid wsp:val=&quot;00B41B20&quot;/&gt;&lt;wsp:rsid wsp:val=&quot;00B41EB4&quot;/&gt;&lt;wsp:rsid wsp:val=&quot;00B44B93&quot;/&gt;&lt;wsp:rsid wsp:val=&quot;00B45CEA&quot;/&gt;&lt;wsp:rsid wsp:val=&quot;00B46192&quot;/&gt;&lt;wsp:rsid wsp:val=&quot;00B46BCC&quot;/&gt;&lt;wsp:rsid wsp:val=&quot;00B4787F&quot;/&gt;&lt;wsp:rsid wsp:val=&quot;00B523BC&quot;/&gt;&lt;wsp:rsid wsp:val=&quot;00B53D76&quot;/&gt;&lt;wsp:rsid wsp:val=&quot;00B54798&quot;/&gt;&lt;wsp:rsid wsp:val=&quot;00B653B8&quot;/&gt;&lt;wsp:rsid wsp:val=&quot;00B665A2&quot;/&gt;&lt;wsp:rsid wsp:val=&quot;00B7003B&quot;/&gt;&lt;wsp:rsid wsp:val=&quot;00B70A0D&quot;/&gt;&lt;wsp:rsid wsp:val=&quot;00B71759&quot;/&gt;&lt;wsp:rsid wsp:val=&quot;00B71CB9&quot;/&gt;&lt;wsp:rsid wsp:val=&quot;00B80348&quot;/&gt;&lt;wsp:rsid wsp:val=&quot;00B8088E&quot;/&gt;&lt;wsp:rsid wsp:val=&quot;00B8117A&quot;/&gt;&lt;wsp:rsid wsp:val=&quot;00B8490A&quot;/&gt;&lt;wsp:rsid wsp:val=&quot;00B8563D&quot;/&gt;&lt;wsp:rsid wsp:val=&quot;00B8645C&quot;/&gt;&lt;wsp:rsid wsp:val=&quot;00B90D02&quot;/&gt;&lt;wsp:rsid wsp:val=&quot;00B90D7B&quot;/&gt;&lt;wsp:rsid wsp:val=&quot;00B91221&quot;/&gt;&lt;wsp:rsid wsp:val=&quot;00B93BCD&quot;/&gt;&lt;wsp:rsid wsp:val=&quot;00BA1198&quot;/&gt;&lt;wsp:rsid wsp:val=&quot;00BA38A2&quot;/&gt;&lt;wsp:rsid wsp:val=&quot;00BA3CDD&quot;/&gt;&lt;wsp:rsid wsp:val=&quot;00BA40CE&quot;/&gt;&lt;wsp:rsid wsp:val=&quot;00BA7744&quot;/&gt;&lt;wsp:rsid wsp:val=&quot;00BB1833&quot;/&gt;&lt;wsp:rsid wsp:val=&quot;00BB407C&quot;/&gt;&lt;wsp:rsid wsp:val=&quot;00BB5961&quot;/&gt;&lt;wsp:rsid wsp:val=&quot;00BB755D&quot;/&gt;&lt;wsp:rsid wsp:val=&quot;00BC680B&quot;/&gt;&lt;wsp:rsid wsp:val=&quot;00BC6E4B&quot;/&gt;&lt;wsp:rsid wsp:val=&quot;00BD12B7&quot;/&gt;&lt;wsp:rsid wsp:val=&quot;00BD32F3&quot;/&gt;&lt;wsp:rsid wsp:val=&quot;00BD6312&quot;/&gt;&lt;wsp:rsid wsp:val=&quot;00BD7D23&quot;/&gt;&lt;wsp:rsid wsp:val=&quot;00BE1851&quot;/&gt;&lt;wsp:rsid wsp:val=&quot;00BE1B03&quot;/&gt;&lt;wsp:rsid wsp:val=&quot;00BE4EB0&quot;/&gt;&lt;wsp:rsid wsp:val=&quot;00BE4FE1&quot;/&gt;&lt;wsp:rsid wsp:val=&quot;00BE5A0E&quot;/&gt;&lt;wsp:rsid wsp:val=&quot;00BE6963&quot;/&gt;&lt;wsp:rsid wsp:val=&quot;00BF0400&quot;/&gt;&lt;wsp:rsid wsp:val=&quot;00BF13CB&quot;/&gt;&lt;wsp:rsid wsp:val=&quot;00BF25EF&quot;/&gt;&lt;wsp:rsid wsp:val=&quot;00BF2AB3&quot;/&gt;&lt;wsp:rsid wsp:val=&quot;00BF4ED1&quot;/&gt;&lt;wsp:rsid wsp:val=&quot;00BF53E4&quot;/&gt;&lt;wsp:rsid wsp:val=&quot;00BF5FA6&quot;/&gt;&lt;wsp:rsid wsp:val=&quot;00C03D2E&quot;/&gt;&lt;wsp:rsid wsp:val=&quot;00C04D98&quot;/&gt;&lt;wsp:rsid wsp:val=&quot;00C1798D&quot;/&gt;&lt;wsp:rsid wsp:val=&quot;00C20C47&quot;/&gt;&lt;wsp:rsid wsp:val=&quot;00C216E5&quot;/&gt;&lt;wsp:rsid wsp:val=&quot;00C24C0A&quot;/&gt;&lt;wsp:rsid wsp:val=&quot;00C25022&quot;/&gt;&lt;wsp:rsid wsp:val=&quot;00C30A97&quot;/&gt;&lt;wsp:rsid wsp:val=&quot;00C311C0&quot;/&gt;&lt;wsp:rsid wsp:val=&quot;00C34439&quot;/&gt;&lt;wsp:rsid wsp:val=&quot;00C35965&quot;/&gt;&lt;wsp:rsid wsp:val=&quot;00C364D5&quot;/&gt;&lt;wsp:rsid wsp:val=&quot;00C3733F&quot;/&gt;&lt;wsp:rsid wsp:val=&quot;00C410B6&quot;/&gt;&lt;wsp:rsid wsp:val=&quot;00C422D8&quot;/&gt;&lt;wsp:rsid wsp:val=&quot;00C4493A&quot;/&gt;&lt;wsp:rsid wsp:val=&quot;00C45748&quot;/&gt;&lt;wsp:rsid wsp:val=&quot;00C4668D&quot;/&gt;&lt;wsp:rsid wsp:val=&quot;00C47F6C&quot;/&gt;&lt;wsp:rsid wsp:val=&quot;00C52058&quot;/&gt;&lt;wsp:rsid wsp:val=&quot;00C52B51&quot;/&gt;&lt;wsp:rsid wsp:val=&quot;00C6369C&quot;/&gt;&lt;wsp:rsid wsp:val=&quot;00C63796&quot;/&gt;&lt;wsp:rsid wsp:val=&quot;00C67E3B&quot;/&gt;&lt;wsp:rsid wsp:val=&quot;00C763C9&quot;/&gt;&lt;wsp:rsid wsp:val=&quot;00C76F76&quot;/&gt;&lt;wsp:rsid wsp:val=&quot;00C8209C&quot;/&gt;&lt;wsp:rsid wsp:val=&quot;00C82304&quot;/&gt;&lt;wsp:rsid wsp:val=&quot;00C84797&quot;/&gt;&lt;wsp:rsid wsp:val=&quot;00C90A16&quot;/&gt;&lt;wsp:rsid wsp:val=&quot;00C90A8A&quot;/&gt;&lt;wsp:rsid wsp:val=&quot;00C95FD7&quot;/&gt;&lt;wsp:rsid wsp:val=&quot;00C9629F&quot;/&gt;&lt;wsp:rsid wsp:val=&quot;00C969E8&quot;/&gt;&lt;wsp:rsid wsp:val=&quot;00C96CDC&quot;/&gt;&lt;wsp:rsid wsp:val=&quot;00CA21C8&quot;/&gt;&lt;wsp:rsid wsp:val=&quot;00CA684C&quot;/&gt;&lt;wsp:rsid wsp:val=&quot;00CB083C&quot;/&gt;&lt;wsp:rsid wsp:val=&quot;00CB0B33&quot;/&gt;&lt;wsp:rsid wsp:val=&quot;00CB6B7B&quot;/&gt;&lt;wsp:rsid wsp:val=&quot;00CC52C4&quot;/&gt;&lt;wsp:rsid wsp:val=&quot;00CC61F9&quot;/&gt;&lt;wsp:rsid wsp:val=&quot;00CC6CD6&quot;/&gt;&lt;wsp:rsid wsp:val=&quot;00CC7F57&quot;/&gt;&lt;wsp:rsid wsp:val=&quot;00CD050F&quot;/&gt;&lt;wsp:rsid wsp:val=&quot;00CD0FBC&quot;/&gt;&lt;wsp:rsid wsp:val=&quot;00CD34FA&quot;/&gt;&lt;wsp:rsid wsp:val=&quot;00CD5F84&quot;/&gt;&lt;wsp:rsid wsp:val=&quot;00CD7775&quot;/&gt;&lt;wsp:rsid wsp:val=&quot;00CE0CEB&quot;/&gt;&lt;wsp:rsid wsp:val=&quot;00CE0E0B&quot;/&gt;&lt;wsp:rsid wsp:val=&quot;00CE2A21&quot;/&gt;&lt;wsp:rsid wsp:val=&quot;00CE4EA0&quot;/&gt;&lt;wsp:rsid wsp:val=&quot;00CF260A&quot;/&gt;&lt;wsp:rsid wsp:val=&quot;00CF36A5&quot;/&gt;&lt;wsp:rsid wsp:val=&quot;00CF4A93&quot;/&gt;&lt;wsp:rsid wsp:val=&quot;00D02F0E&quot;/&gt;&lt;wsp:rsid wsp:val=&quot;00D03B6C&quot;/&gt;&lt;wsp:rsid wsp:val=&quot;00D03EDC&quot;/&gt;&lt;wsp:rsid wsp:val=&quot;00D10960&quot;/&gt;&lt;wsp:rsid wsp:val=&quot;00D11F1A&quot;/&gt;&lt;wsp:rsid wsp:val=&quot;00D12F7E&quot;/&gt;&lt;wsp:rsid wsp:val=&quot;00D13A6C&quot;/&gt;&lt;wsp:rsid wsp:val=&quot;00D165DD&quot;/&gt;&lt;wsp:rsid wsp:val=&quot;00D24CAF&quot;/&gt;&lt;wsp:rsid wsp:val=&quot;00D25A9F&quot;/&gt;&lt;wsp:rsid wsp:val=&quot;00D3067F&quot;/&gt;&lt;wsp:rsid wsp:val=&quot;00D3288E&quot;/&gt;&lt;wsp:rsid wsp:val=&quot;00D33ACC&quot;/&gt;&lt;wsp:rsid wsp:val=&quot;00D4228B&quot;/&gt;&lt;wsp:rsid wsp:val=&quot;00D427F4&quot;/&gt;&lt;wsp:rsid wsp:val=&quot;00D4297E&quot;/&gt;&lt;wsp:rsid wsp:val=&quot;00D54874&quot;/&gt;&lt;wsp:rsid wsp:val=&quot;00D5767D&quot;/&gt;&lt;wsp:rsid wsp:val=&quot;00D717C2&quot;/&gt;&lt;wsp:rsid wsp:val=&quot;00D738AE&quot;/&gt;&lt;wsp:rsid wsp:val=&quot;00D74E09&quot;/&gt;&lt;wsp:rsid wsp:val=&quot;00D76B1A&quot;/&gt;&lt;wsp:rsid wsp:val=&quot;00D818A0&quot;/&gt;&lt;wsp:rsid wsp:val=&quot;00D821EB&quot;/&gt;&lt;wsp:rsid wsp:val=&quot;00D86371&quot;/&gt;&lt;wsp:rsid wsp:val=&quot;00D90758&quot;/&gt;&lt;wsp:rsid wsp:val=&quot;00D90DEA&quot;/&gt;&lt;wsp:rsid wsp:val=&quot;00D925F5&quot;/&gt;&lt;wsp:rsid wsp:val=&quot;00D96655&quot;/&gt;&lt;wsp:rsid wsp:val=&quot;00DA2C48&quot;/&gt;&lt;wsp:rsid wsp:val=&quot;00DB38C2&quot;/&gt;&lt;wsp:rsid wsp:val=&quot;00DB7256&quot;/&gt;&lt;wsp:rsid wsp:val=&quot;00DB745A&quot;/&gt;&lt;wsp:rsid wsp:val=&quot;00DB79BB&quot;/&gt;&lt;wsp:rsid wsp:val=&quot;00DC30DD&quot;/&gt;&lt;wsp:rsid wsp:val=&quot;00DC34D9&quot;/&gt;&lt;wsp:rsid wsp:val=&quot;00DC600E&quot;/&gt;&lt;wsp:rsid wsp:val=&quot;00DC601C&quot;/&gt;&lt;wsp:rsid wsp:val=&quot;00DC6568&quot;/&gt;&lt;wsp:rsid wsp:val=&quot;00DD210B&quot;/&gt;&lt;wsp:rsid wsp:val=&quot;00DD680F&quot;/&gt;&lt;wsp:rsid wsp:val=&quot;00DD7B23&quot;/&gt;&lt;wsp:rsid wsp:val=&quot;00DE160D&quot;/&gt;&lt;wsp:rsid wsp:val=&quot;00DE20C5&quot;/&gt;&lt;wsp:rsid wsp:val=&quot;00DF3CA0&quot;/&gt;&lt;wsp:rsid wsp:val=&quot;00DF4690&quot;/&gt;&lt;wsp:rsid wsp:val=&quot;00E0204C&quot;/&gt;&lt;wsp:rsid wsp:val=&quot;00E02B76&quot;/&gt;&lt;wsp:rsid wsp:val=&quot;00E03018&quot;/&gt;&lt;wsp:rsid wsp:val=&quot;00E05CA0&quot;/&gt;&lt;wsp:rsid wsp:val=&quot;00E0610A&quot;/&gt;&lt;wsp:rsid wsp:val=&quot;00E0665F&quot;/&gt;&lt;wsp:rsid wsp:val=&quot;00E11A14&quot;/&gt;&lt;wsp:rsid wsp:val=&quot;00E12293&quot;/&gt;&lt;wsp:rsid wsp:val=&quot;00E14B6E&quot;/&gt;&lt;wsp:rsid wsp:val=&quot;00E15E76&quot;/&gt;&lt;wsp:rsid wsp:val=&quot;00E16818&quot;/&gt;&lt;wsp:rsid wsp:val=&quot;00E2236B&quot;/&gt;&lt;wsp:rsid wsp:val=&quot;00E2436F&quot;/&gt;&lt;wsp:rsid wsp:val=&quot;00E2645E&quot;/&gt;&lt;wsp:rsid wsp:val=&quot;00E31FDD&quot;/&gt;&lt;wsp:rsid wsp:val=&quot;00E332CF&quot;/&gt;&lt;wsp:rsid wsp:val=&quot;00E33F8E&quot;/&gt;&lt;wsp:rsid wsp:val=&quot;00E349F4&quot;/&gt;&lt;wsp:rsid wsp:val=&quot;00E3511F&quot;/&gt;&lt;wsp:rsid wsp:val=&quot;00E447BD&quot;/&gt;&lt;wsp:rsid wsp:val=&quot;00E44D53&quot;/&gt;&lt;wsp:rsid wsp:val=&quot;00E466B2&quot;/&gt;&lt;wsp:rsid wsp:val=&quot;00E47200&quot;/&gt;&lt;wsp:rsid wsp:val=&quot;00E50112&quot;/&gt;&lt;wsp:rsid wsp:val=&quot;00E5478B&quot;/&gt;&lt;wsp:rsid wsp:val=&quot;00E57F62&quot;/&gt;&lt;wsp:rsid wsp:val=&quot;00E61FC9&quot;/&gt;&lt;wsp:rsid wsp:val=&quot;00E62A56&quot;/&gt;&lt;wsp:rsid wsp:val=&quot;00E647E7&quot;/&gt;&lt;wsp:rsid wsp:val=&quot;00E66FD9&quot;/&gt;&lt;wsp:rsid wsp:val=&quot;00E71A5B&quot;/&gt;&lt;wsp:rsid wsp:val=&quot;00E7207E&quot;/&gt;&lt;wsp:rsid wsp:val=&quot;00E75E5C&quot;/&gt;&lt;wsp:rsid wsp:val=&quot;00E84F81&quot;/&gt;&lt;wsp:rsid wsp:val=&quot;00E868CD&quot;/&gt;&lt;wsp:rsid wsp:val=&quot;00E90E09&quot;/&gt;&lt;wsp:rsid wsp:val=&quot;00E91A98&quot;/&gt;&lt;wsp:rsid wsp:val=&quot;00E91ACA&quot;/&gt;&lt;wsp:rsid wsp:val=&quot;00E934CC&quot;/&gt;&lt;wsp:rsid wsp:val=&quot;00E93A14&quot;/&gt;&lt;wsp:rsid wsp:val=&quot;00E96D7D&quot;/&gt;&lt;wsp:rsid wsp:val=&quot;00E96F69&quot;/&gt;&lt;wsp:rsid wsp:val=&quot;00E96F96&quot;/&gt;&lt;wsp:rsid wsp:val=&quot;00EB287B&quot;/&gt;&lt;wsp:rsid wsp:val=&quot;00EB4455&quot;/&gt;&lt;wsp:rsid wsp:val=&quot;00EB69EF&quot;/&gt;&lt;wsp:rsid wsp:val=&quot;00EC0B91&quot;/&gt;&lt;wsp:rsid wsp:val=&quot;00EC2C97&quot;/&gt;&lt;wsp:rsid wsp:val=&quot;00EC72EA&quot;/&gt;&lt;wsp:rsid wsp:val=&quot;00ED1504&quot;/&gt;&lt;wsp:rsid wsp:val=&quot;00ED2B0A&quot;/&gt;&lt;wsp:rsid wsp:val=&quot;00ED368B&quot;/&gt;&lt;wsp:rsid wsp:val=&quot;00EE020C&quot;/&gt;&lt;wsp:rsid wsp:val=&quot;00EE1576&quot;/&gt;&lt;wsp:rsid wsp:val=&quot;00EE3E09&quot;/&gt;&lt;wsp:rsid wsp:val=&quot;00EE4E08&quot;/&gt;&lt;wsp:rsid wsp:val=&quot;00EE7EB4&quot;/&gt;&lt;wsp:rsid wsp:val=&quot;00EF3B07&quot;/&gt;&lt;wsp:rsid wsp:val=&quot;00EF3DAA&quot;/&gt;&lt;wsp:rsid wsp:val=&quot;00EF6B0C&quot;/&gt;&lt;wsp:rsid wsp:val=&quot;00EF798F&quot;/&gt;&lt;wsp:rsid wsp:val=&quot;00F04685&quot;/&gt;&lt;wsp:rsid wsp:val=&quot;00F05200&quot;/&gt;&lt;wsp:rsid wsp:val=&quot;00F07BDE&quot;/&gt;&lt;wsp:rsid wsp:val=&quot;00F10B14&quot;/&gt;&lt;wsp:rsid wsp:val=&quot;00F13860&quot;/&gt;&lt;wsp:rsid wsp:val=&quot;00F15A4F&quot;/&gt;&lt;wsp:rsid wsp:val=&quot;00F15E0D&quot;/&gt;&lt;wsp:rsid wsp:val=&quot;00F161DF&quot;/&gt;&lt;wsp:rsid wsp:val=&quot;00F16A88&quot;/&gt;&lt;wsp:rsid wsp:val=&quot;00F21548&quot;/&gt;&lt;wsp:rsid wsp:val=&quot;00F23747&quot;/&gt;&lt;wsp:rsid wsp:val=&quot;00F34DF1&quot;/&gt;&lt;wsp:rsid wsp:val=&quot;00F35783&quot;/&gt;&lt;wsp:rsid wsp:val=&quot;00F367D8&quot;/&gt;&lt;wsp:rsid wsp:val=&quot;00F42882&quot;/&gt;&lt;wsp:rsid wsp:val=&quot;00F433BE&quot;/&gt;&lt;wsp:rsid wsp:val=&quot;00F433EC&quot;/&gt;&lt;wsp:rsid wsp:val=&quot;00F44F50&quot;/&gt;&lt;wsp:rsid wsp:val=&quot;00F46A70&quot;/&gt;&lt;wsp:rsid wsp:val=&quot;00F47C68&quot;/&gt;&lt;wsp:rsid wsp:val=&quot;00F5062C&quot;/&gt;&lt;wsp:rsid wsp:val=&quot;00F53792&quot;/&gt;&lt;wsp:rsid wsp:val=&quot;00F54A11&quot;/&gt;&lt;wsp:rsid wsp:val=&quot;00F6094D&quot;/&gt;&lt;wsp:rsid wsp:val=&quot;00F61D86&quot;/&gt;&lt;wsp:rsid wsp:val=&quot;00F628A7&quot;/&gt;&lt;wsp:rsid wsp:val=&quot;00F631C5&quot;/&gt;&lt;wsp:rsid wsp:val=&quot;00F644AA&quot;/&gt;&lt;wsp:rsid wsp:val=&quot;00F708B5&quot;/&gt;&lt;wsp:rsid wsp:val=&quot;00F72983&quot;/&gt;&lt;wsp:rsid wsp:val=&quot;00F753C3&quot;/&gt;&lt;wsp:rsid wsp:val=&quot;00F778A4&quot;/&gt;&lt;wsp:rsid wsp:val=&quot;00F832B3&quot;/&gt;&lt;wsp:rsid wsp:val=&quot;00F86D0D&quot;/&gt;&lt;wsp:rsid wsp:val=&quot;00F91605&quot;/&gt;&lt;wsp:rsid wsp:val=&quot;00F91908&quot;/&gt;&lt;wsp:rsid wsp:val=&quot;00FA0A8C&quot;/&gt;&lt;wsp:rsid wsp:val=&quot;00FA0EFE&quot;/&gt;&lt;wsp:rsid wsp:val=&quot;00FA1703&quot;/&gt;&lt;wsp:rsid wsp:val=&quot;00FA25BA&quot;/&gt;&lt;wsp:rsid wsp:val=&quot;00FA53BA&quot;/&gt;&lt;wsp:rsid wsp:val=&quot;00FA54D8&quot;/&gt;&lt;wsp:rsid wsp:val=&quot;00FA73EC&quot;/&gt;&lt;wsp:rsid wsp:val=&quot;00FB3C19&quot;/&gt;&lt;wsp:rsid wsp:val=&quot;00FC0465&quot;/&gt;&lt;wsp:rsid wsp:val=&quot;00FC0F2B&quot;/&gt;&lt;wsp:rsid wsp:val=&quot;00FC59B2&quot;/&gt;&lt;wsp:rsid wsp:val=&quot;00FD08DE&quot;/&gt;&lt;wsp:rsid wsp:val=&quot;00FD2D8C&quot;/&gt;&lt;wsp:rsid wsp:val=&quot;00FD38CB&quot;/&gt;&lt;wsp:rsid wsp:val=&quot;00FD542F&quot;/&gt;&lt;wsp:rsid wsp:val=&quot;00FE2A15&quot;/&gt;&lt;wsp:rsid wsp:val=&quot;00FE48D7&quot;/&gt;&lt;wsp:rsid wsp:val=&quot;00FE5426&quot;/&gt;&lt;wsp:rsid wsp:val=&quot;00FE69A8&quot;/&gt;&lt;wsp:rsid wsp:val=&quot;012F4950&quot;/&gt;&lt;wsp:rsid wsp:val=&quot;051E01EB&quot;/&gt;&lt;wsp:rsid wsp:val=&quot;084F6F1D&quot;/&gt;&lt;wsp:rsid wsp:val=&quot;39FB2F29&quot;/&gt;&lt;wsp:rsid wsp:val=&quot;58DE68BD&quot;/&gt;&lt;/wsp:rsids&gt;&lt;/w:docPr&gt;&lt;w:body&gt;&lt;wx:sect&gt;&lt;w:p wsp:rsidR=&quot;00000000&quot; wsp:rsidRDefault=&quot;004613A4&quot; wsp:rsidP=&quot;004613A4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24&quot;/&gt;&lt;/w:rPr&gt;&lt;/m:ctrlPr&gt;&lt;/m:radPr&gt;&lt;m:deg/&gt;&lt;m:e&gt;&lt;m:r&gt;&lt;w:rPr&gt;&lt;w:rFonts w:ascii=&quot;Cambria Math&quot; w:h-ansi=&quot;Cambria Math&quot;/&gt;&lt;wx:font wx:val=&quot;Cambria Math&quot;/&gt;&lt;w:i/&gt;&lt;w:sz w:val=&quot;24&quot;/&gt;&lt;/w:rPr&gt;&lt;m:t&gt;3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6E2869">
        <w:rPr>
          <w:rFonts w:ascii="Times New Roman"/>
          <w:sz w:val="24"/>
          <w:szCs w:val="24"/>
        </w:rPr>
        <w:instrText xml:space="preserve"> </w:instrText>
      </w:r>
      <w:r w:rsidRPr="006E2869">
        <w:rPr>
          <w:rFonts w:ascii="Times New Roman"/>
          <w:sz w:val="24"/>
          <w:szCs w:val="24"/>
        </w:rPr>
        <w:fldChar w:fldCharType="separate"/>
      </w:r>
      <w:r w:rsidR="00BB7B37">
        <w:rPr>
          <w:position w:val="-6"/>
        </w:rPr>
        <w:pict>
          <v:shape id="_x0000_i1050" type="#_x0000_t75" style="width:14.25pt;height:15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mirrorMargins/&gt;&lt;w:bordersDontSurroundHeader/&gt;&lt;w:bordersDontSurroundFooter/&gt;&lt;w:stylePaneFormatFilter w:val=&quot;3F01&quot;/&gt;&lt;w:defaultTabStop w:val=&quot;420&quot;/&gt;&lt;w:evenAndOddHeaders/&gt;&lt;w:drawingGridHorizontalSpacing w:val=&quot;57&quot;/&gt;&lt;w:drawingGridVerticalSpacing w:val=&quot;159&quot;/&gt;&lt;w:displayHorizontalDrawingGridEvery w:val=&quot;0&quot;/&gt;&lt;w:displayVerticalDrawingGridEvery w:val=&quot;2&quot;/&gt;&lt;w:punctuationKerning/&gt;&lt;w:characterSpacingControl w:val=&quot;CompressPunctuation&quot;/&gt;&lt;w:webPageEncoding w:val=&quot;x-cp20936&quot;/&gt;&lt;w:optimizeForBrowser/&gt;&lt;w:allowPNG/&gt;&lt;w:validateAgainstSchema/&gt;&lt;w:saveInvalidXML w:val=&quot;off&quot;/&gt;&lt;w:ignoreMixedContent w:val=&quot;off&quot;/&gt;&lt;w:alwaysShowPlaceholderText w:val=&quot;off&quot;/&gt;&lt;w:endnotePr&gt;&lt;w:numFmt w:val=&quot;decimal&quot;/&gt;&lt;/w:endnotePr&gt;&lt;w:compat&gt;&lt;w:spaceForUL/&gt;&lt;w:balanceSingleByteDoubleByteWidth/&gt;&lt;w:doNotLeaveBackslashAlone/&gt;&lt;w:ulTrailSpace/&gt;&lt;w:doNotExpandShiftReturn/&gt;&lt;w:adjustLineHeightInTable/&gt;&lt;w:dontAllowFieldEndSelect/&gt;&lt;w:useWord2002TableStyleRules/&gt;&lt;w:useFELayout/&gt;&lt;/w:compat&gt;&lt;wsp:rsids&gt;&lt;wsp:rsidRoot wsp:val=&quot;009940F0&quot;/&gt;&lt;wsp:rsid wsp:val=&quot;00001C36&quot;/&gt;&lt;wsp:rsid wsp:val=&quot;00005920&quot;/&gt;&lt;wsp:rsid wsp:val=&quot;00005A87&quot;/&gt;&lt;wsp:rsid wsp:val=&quot;0001047E&quot;/&gt;&lt;wsp:rsid wsp:val=&quot;00013EEF&quot;/&gt;&lt;wsp:rsid wsp:val=&quot;00014CFB&quot;/&gt;&lt;wsp:rsid wsp:val=&quot;00017E6D&quot;/&gt;&lt;wsp:rsid wsp:val=&quot;000229C4&quot;/&gt;&lt;wsp:rsid wsp:val=&quot;00023EDD&quot;/&gt;&lt;wsp:rsid wsp:val=&quot;00030118&quot;/&gt;&lt;wsp:rsid wsp:val=&quot;00030ED2&quot;/&gt;&lt;wsp:rsid wsp:val=&quot;00031395&quot;/&gt;&lt;wsp:rsid wsp:val=&quot;00032C2E&quot;/&gt;&lt;wsp:rsid wsp:val=&quot;00036518&quot;/&gt;&lt;wsp:rsid wsp:val=&quot;00037C97&quot;/&gt;&lt;wsp:rsid wsp:val=&quot;00042DDC&quot;/&gt;&lt;wsp:rsid wsp:val=&quot;00045526&quot;/&gt;&lt;wsp:rsid wsp:val=&quot;00047614&quot;/&gt;&lt;wsp:rsid wsp:val=&quot;00050AE4&quot;/&gt;&lt;wsp:rsid wsp:val=&quot;00053AEA&quot;/&gt;&lt;wsp:rsid wsp:val=&quot;000560C6&quot;/&gt;&lt;wsp:rsid wsp:val=&quot;00061F26&quot;/&gt;&lt;wsp:rsid wsp:val=&quot;0006512A&quot;/&gt;&lt;wsp:rsid wsp:val=&quot;00067E2E&quot;/&gt;&lt;wsp:rsid wsp:val=&quot;000700BA&quot;/&gt;&lt;wsp:rsid wsp:val=&quot;00074A53&quot;/&gt;&lt;wsp:rsid wsp:val=&quot;00075286&quot;/&gt;&lt;wsp:rsid wsp:val=&quot;00081A3C&quot;/&gt;&lt;wsp:rsid wsp:val=&quot;00081F5D&quot;/&gt;&lt;wsp:rsid wsp:val=&quot;00083134&quot;/&gt;&lt;wsp:rsid wsp:val=&quot;0008375E&quot;/&gt;&lt;wsp:rsid wsp:val=&quot;00087154&quot;/&gt;&lt;wsp:rsid wsp:val=&quot;00092915&quot;/&gt;&lt;wsp:rsid wsp:val=&quot;0009326F&quot;/&gt;&lt;wsp:rsid wsp:val=&quot;00093C33&quot;/&gt;&lt;wsp:rsid wsp:val=&quot;00096183&quot;/&gt;&lt;wsp:rsid wsp:val=&quot;000972D5&quot;/&gt;&lt;wsp:rsid wsp:val=&quot;000A079B&quot;/&gt;&lt;wsp:rsid wsp:val=&quot;000A3CAD&quot;/&gt;&lt;wsp:rsid wsp:val=&quot;000A406A&quot;/&gt;&lt;wsp:rsid wsp:val=&quot;000A421A&quot;/&gt;&lt;wsp:rsid wsp:val=&quot;000B254E&quot;/&gt;&lt;wsp:rsid wsp:val=&quot;000B2D1D&quot;/&gt;&lt;wsp:rsid wsp:val=&quot;000B4863&quot;/&gt;&lt;wsp:rsid wsp:val=&quot;000C2A46&quot;/&gt;&lt;wsp:rsid wsp:val=&quot;000C300B&quot;/&gt;&lt;wsp:rsid wsp:val=&quot;000C6974&quot;/&gt;&lt;wsp:rsid wsp:val=&quot;000D088F&quot;/&gt;&lt;wsp:rsid wsp:val=&quot;000D1503&quot;/&gt;&lt;wsp:rsid wsp:val=&quot;000D1960&quot;/&gt;&lt;wsp:rsid wsp:val=&quot;000D38A2&quot;/&gt;&lt;wsp:rsid wsp:val=&quot;000D3E3E&quot;/&gt;&lt;wsp:rsid wsp:val=&quot;000E0C9B&quot;/&gt;&lt;wsp:rsid wsp:val=&quot;000E289E&quot;/&gt;&lt;wsp:rsid wsp:val=&quot;000E3EF6&quot;/&gt;&lt;wsp:rsid wsp:val=&quot;000E5660&quot;/&gt;&lt;wsp:rsid wsp:val=&quot;000E693C&quot;/&gt;&lt;wsp:rsid wsp:val=&quot;000E7B8C&quot;/&gt;&lt;wsp:rsid wsp:val=&quot;000F21CE&quot;/&gt;&lt;wsp:rsid wsp:val=&quot;000F3C57&quot;/&gt;&lt;wsp:rsid wsp:val=&quot;000F5076&quot;/&gt;&lt;wsp:rsid wsp:val=&quot;000F57E0&quot;/&gt;&lt;wsp:rsid wsp:val=&quot;00100F4E&quot;/&gt;&lt;wsp:rsid wsp:val=&quot;00101BAB&quot;/&gt;&lt;wsp:rsid wsp:val=&quot;00106496&quot;/&gt;&lt;wsp:rsid wsp:val=&quot;00110FD1&quot;/&gt;&lt;wsp:rsid wsp:val=&quot;0011267B&quot;/&gt;&lt;wsp:rsid wsp:val=&quot;001129C3&quot;/&gt;&lt;wsp:rsid wsp:val=&quot;00113713&quot;/&gt;&lt;wsp:rsid wsp:val=&quot;00113D12&quot;/&gt;&lt;wsp:rsid wsp:val=&quot;001159DB&quot;/&gt;&lt;wsp:rsid wsp:val=&quot;001202C2&quot;/&gt;&lt;wsp:rsid wsp:val=&quot;0012038F&quot;/&gt;&lt;wsp:rsid wsp:val=&quot;001225E6&quot;/&gt;&lt;wsp:rsid wsp:val=&quot;001229FA&quot;/&gt;&lt;wsp:rsid wsp:val=&quot;00122F0C&quot;/&gt;&lt;wsp:rsid wsp:val=&quot;00123355&quot;/&gt;&lt;wsp:rsid wsp:val=&quot;0012477A&quot;/&gt;&lt;wsp:rsid wsp:val=&quot;00127EBF&quot;/&gt;&lt;wsp:rsid wsp:val=&quot;00140487&quot;/&gt;&lt;wsp:rsid wsp:val=&quot;00144B0F&quot;/&gt;&lt;wsp:rsid wsp:val=&quot;00144DE8&quot;/&gt;&lt;wsp:rsid wsp:val=&quot;00150F71&quot;/&gt;&lt;wsp:rsid wsp:val=&quot;00150F9F&quot;/&gt;&lt;wsp:rsid wsp:val=&quot;0015415E&quot;/&gt;&lt;wsp:rsid wsp:val=&quot;001547E7&quot;/&gt;&lt;wsp:rsid wsp:val=&quot;00156226&quot;/&gt;&lt;wsp:rsid wsp:val=&quot;001600BD&quot;/&gt;&lt;wsp:rsid wsp:val=&quot;00166762&quot;/&gt;&lt;wsp:rsid wsp:val=&quot;00166E19&quot;/&gt;&lt;wsp:rsid wsp:val=&quot;00172522&quot;/&gt;&lt;wsp:rsid wsp:val=&quot;00175288&quot;/&gt;&lt;wsp:rsid wsp:val=&quot;00180F13&quot;/&gt;&lt;wsp:rsid wsp:val=&quot;0018127A&quot;/&gt;&lt;wsp:rsid wsp:val=&quot;00183089&quot;/&gt;&lt;wsp:rsid wsp:val=&quot;00183BCF&quot;/&gt;&lt;wsp:rsid wsp:val=&quot;0018458F&quot;/&gt;&lt;wsp:rsid wsp:val=&quot;00186D15&quot;/&gt;&lt;wsp:rsid wsp:val=&quot;00190DFD&quot;/&gt;&lt;wsp:rsid wsp:val=&quot;00194DD8&quot;/&gt;&lt;wsp:rsid wsp:val=&quot;001A4664&quot;/&gt;&lt;wsp:rsid wsp:val=&quot;001A56DD&quot;/&gt;&lt;wsp:rsid wsp:val=&quot;001B11EE&quot;/&gt;&lt;wsp:rsid wsp:val=&quot;001B1202&quot;/&gt;&lt;wsp:rsid wsp:val=&quot;001B3686&quot;/&gt;&lt;wsp:rsid wsp:val=&quot;001B635C&quot;/&gt;&lt;wsp:rsid wsp:val=&quot;001C22DF&quot;/&gt;&lt;wsp:rsid wsp:val=&quot;001C25E7&quot;/&gt;&lt;wsp:rsid wsp:val=&quot;001C3407&quot;/&gt;&lt;wsp:rsid wsp:val=&quot;001C371C&quot;/&gt;&lt;wsp:rsid wsp:val=&quot;001D2ACD&quot;/&gt;&lt;wsp:rsid wsp:val=&quot;001D343A&quot;/&gt;&lt;wsp:rsid wsp:val=&quot;001D622D&quot;/&gt;&lt;wsp:rsid wsp:val=&quot;001D6818&quot;/&gt;&lt;wsp:rsid wsp:val=&quot;001D68F5&quot;/&gt;&lt;wsp:rsid wsp:val=&quot;001D6E05&quot;/&gt;&lt;wsp:rsid wsp:val=&quot;001D7C43&quot;/&gt;&lt;wsp:rsid wsp:val=&quot;001E1712&quot;/&gt;&lt;wsp:rsid wsp:val=&quot;001E2928&quot;/&gt;&lt;wsp:rsid wsp:val=&quot;001F1BF8&quot;/&gt;&lt;wsp:rsid wsp:val=&quot;001F5887&quot;/&gt;&lt;wsp:rsid wsp:val=&quot;001F60AA&quot;/&gt;&lt;wsp:rsid wsp:val=&quot;0020388A&quot;/&gt;&lt;wsp:rsid wsp:val=&quot;002122CB&quot;/&gt;&lt;wsp:rsid wsp:val=&quot;0021693B&quot;/&gt;&lt;wsp:rsid wsp:val=&quot;00217748&quot;/&gt;&lt;wsp:rsid wsp:val=&quot;00230E9F&quot;/&gt;&lt;wsp:rsid wsp:val=&quot;00231F7C&quot;/&gt;&lt;wsp:rsid wsp:val=&quot;00237EFD&quot;/&gt;&lt;wsp:rsid wsp:val=&quot;002436F2&quot;/&gt;&lt;wsp:rsid wsp:val=&quot;002503DC&quot;/&gt;&lt;wsp:rsid wsp:val=&quot;00250B40&quot;/&gt;&lt;wsp:rsid wsp:val=&quot;00251652&quot;/&gt;&lt;wsp:rsid wsp:val=&quot;00251F18&quot;/&gt;&lt;wsp:rsid wsp:val=&quot;00256FDD&quot;/&gt;&lt;wsp:rsid wsp:val=&quot;00263EEE&quot;/&gt;&lt;wsp:rsid wsp:val=&quot;00265E04&quot;/&gt;&lt;wsp:rsid wsp:val=&quot;00274CE0&quot;/&gt;&lt;wsp:rsid wsp:val=&quot;00284686&quot;/&gt;&lt;wsp:rsid wsp:val=&quot;00285E44&quot;/&gt;&lt;wsp:rsid wsp:val=&quot;002910FC&quot;/&gt;&lt;wsp:rsid wsp:val=&quot;00291EDB&quot;/&gt;&lt;wsp:rsid wsp:val=&quot;00293EF1&quot;/&gt;&lt;wsp:rsid wsp:val=&quot;002941A0&quot;/&gt;&lt;wsp:rsid wsp:val=&quot;002942A7&quot;/&gt;&lt;wsp:rsid wsp:val=&quot;00296967&quot;/&gt;&lt;wsp:rsid wsp:val=&quot;00296B18&quot;/&gt;&lt;wsp:rsid wsp:val=&quot;00296D20&quot;/&gt;&lt;wsp:rsid wsp:val=&quot;002A72E2&quot;/&gt;&lt;wsp:rsid wsp:val=&quot;002B1D47&quot;/&gt;&lt;wsp:rsid wsp:val=&quot;002B20F6&quot;/&gt;&lt;wsp:rsid wsp:val=&quot;002B2A05&quot;/&gt;&lt;wsp:rsid wsp:val=&quot;002B3B42&quot;/&gt;&lt;wsp:rsid wsp:val=&quot;002B54D8&quot;/&gt;&lt;wsp:rsid wsp:val=&quot;002C15F3&quot;/&gt;&lt;wsp:rsid wsp:val=&quot;002C2911&quot;/&gt;&lt;wsp:rsid wsp:val=&quot;002C368F&quot;/&gt;&lt;wsp:rsid wsp:val=&quot;002C5764&quot;/&gt;&lt;wsp:rsid wsp:val=&quot;002C6E48&quot;/&gt;&lt;wsp:rsid wsp:val=&quot;002C7C01&quot;/&gt;&lt;wsp:rsid wsp:val=&quot;002D032E&quot;/&gt;&lt;wsp:rsid wsp:val=&quot;002D2150&quot;/&gt;&lt;wsp:rsid wsp:val=&quot;002D27B1&quot;/&gt;&lt;wsp:rsid wsp:val=&quot;002D3930&quot;/&gt;&lt;wsp:rsid wsp:val=&quot;002E07FE&quot;/&gt;&lt;wsp:rsid wsp:val=&quot;002E11BE&quot;/&gt;&lt;wsp:rsid wsp:val=&quot;002E71B0&quot;/&gt;&lt;wsp:rsid wsp:val=&quot;002F659B&quot;/&gt;&lt;wsp:rsid wsp:val=&quot;002F6BEE&quot;/&gt;&lt;wsp:rsid wsp:val=&quot;003009B3&quot;/&gt;&lt;wsp:rsid wsp:val=&quot;00301FE4&quot;/&gt;&lt;wsp:rsid wsp:val=&quot;00312177&quot;/&gt;&lt;wsp:rsid wsp:val=&quot;00313DD5&quot;/&gt;&lt;wsp:rsid wsp:val=&quot;003166CC&quot;/&gt;&lt;wsp:rsid wsp:val=&quot;00316DCE&quot;/&gt;&lt;wsp:rsid wsp:val=&quot;00322423&quot;/&gt;&lt;wsp:rsid wsp:val=&quot;00331A90&quot;/&gt;&lt;wsp:rsid wsp:val=&quot;00331DA9&quot;/&gt;&lt;wsp:rsid wsp:val=&quot;00331DC0&quot;/&gt;&lt;wsp:rsid wsp:val=&quot;00332D5A&quot;/&gt;&lt;wsp:rsid wsp:val=&quot;00333D26&quot;/&gt;&lt;wsp:rsid wsp:val=&quot;0035217F&quot;/&gt;&lt;wsp:rsid wsp:val=&quot;00353685&quot;/&gt;&lt;wsp:rsid wsp:val=&quot;0036037E&quot;/&gt;&lt;wsp:rsid wsp:val=&quot;00360785&quot;/&gt;&lt;wsp:rsid wsp:val=&quot;00362E66&quot;/&gt;&lt;wsp:rsid wsp:val=&quot;0036798A&quot;/&gt;&lt;wsp:rsid wsp:val=&quot;00372F4F&quot;/&gt;&lt;wsp:rsid wsp:val=&quot;00373588&quot;/&gt;&lt;wsp:rsid wsp:val=&quot;003748E4&quot;/&gt;&lt;wsp:rsid wsp:val=&quot;003753F7&quot;/&gt;&lt;wsp:rsid wsp:val=&quot;003761DB&quot;/&gt;&lt;wsp:rsid wsp:val=&quot;0038389D&quot;/&gt;&lt;wsp:rsid wsp:val=&quot;003848EA&quot;/&gt;&lt;wsp:rsid wsp:val=&quot;00384F49&quot;/&gt;&lt;wsp:rsid wsp:val=&quot;00385E99&quot;/&gt;&lt;wsp:rsid wsp:val=&quot;0038600A&quot;/&gt;&lt;wsp:rsid wsp:val=&quot;00391724&quot;/&gt;&lt;wsp:rsid wsp:val=&quot;0039295D&quot;/&gt;&lt;wsp:rsid wsp:val=&quot;00394835&quot;/&gt;&lt;wsp:rsid wsp:val=&quot;003954DF&quot;/&gt;&lt;wsp:rsid wsp:val=&quot;003955A3&quot;/&gt;&lt;wsp:rsid wsp:val=&quot;003975E6&quot;/&gt;&lt;wsp:rsid wsp:val=&quot;00397DE7&quot;/&gt;&lt;wsp:rsid wsp:val=&quot;003A37CF&quot;/&gt;&lt;wsp:rsid wsp:val=&quot;003A459D&quot;/&gt;&lt;wsp:rsid wsp:val=&quot;003A577B&quot;/&gt;&lt;wsp:rsid wsp:val=&quot;003B2ECA&quot;/&gt;&lt;wsp:rsid wsp:val=&quot;003B412E&quot;/&gt;&lt;wsp:rsid wsp:val=&quot;003C0E46&quot;/&gt;&lt;wsp:rsid wsp:val=&quot;003C2177&quot;/&gt;&lt;wsp:rsid wsp:val=&quot;003C2774&quot;/&gt;&lt;wsp:rsid wsp:val=&quot;003C31D5&quot;/&gt;&lt;wsp:rsid wsp:val=&quot;003C5FA5&quot;/&gt;&lt;wsp:rsid wsp:val=&quot;003D195E&quot;/&gt;&lt;wsp:rsid wsp:val=&quot;003D2BBF&quot;/&gt;&lt;wsp:rsid wsp:val=&quot;003D2D65&quot;/&gt;&lt;wsp:rsid wsp:val=&quot;003D2E18&quot;/&gt;&lt;wsp:rsid wsp:val=&quot;003D6D9B&quot;/&gt;&lt;wsp:rsid wsp:val=&quot;003E277C&quot;/&gt;&lt;wsp:rsid wsp:val=&quot;003E5D32&quot;/&gt;&lt;wsp:rsid wsp:val=&quot;003F0D97&quot;/&gt;&lt;wsp:rsid wsp:val=&quot;003F0E2F&quot;/&gt;&lt;wsp:rsid wsp:val=&quot;003F34A7&quot;/&gt;&lt;wsp:rsid wsp:val=&quot;003F51EC&quot;/&gt;&lt;wsp:rsid wsp:val=&quot;003F7641&quot;/&gt;&lt;wsp:rsid wsp:val=&quot;00400A20&quot;/&gt;&lt;wsp:rsid wsp:val=&quot;00402034&quot;/&gt;&lt;wsp:rsid wsp:val=&quot;00402897&quot;/&gt;&lt;wsp:rsid wsp:val=&quot;00403E06&quot;/&gt;&lt;wsp:rsid wsp:val=&quot;004046A3&quot;/&gt;&lt;wsp:rsid wsp:val=&quot;00405DF8&quot;/&gt;&lt;wsp:rsid wsp:val=&quot;00412C95&quot;/&gt;&lt;wsp:rsid wsp:val=&quot;00415D28&quot;/&gt;&lt;wsp:rsid wsp:val=&quot;00420CFE&quot;/&gt;&lt;wsp:rsid wsp:val=&quot;004276CF&quot;/&gt;&lt;wsp:rsid wsp:val=&quot;00437195&quot;/&gt;&lt;wsp:rsid wsp:val=&quot;0044143E&quot;/&gt;&lt;wsp:rsid wsp:val=&quot;004429D7&quot;/&gt;&lt;wsp:rsid wsp:val=&quot;0044575C&quot;/&gt;&lt;wsp:rsid wsp:val=&quot;00446E9A&quot;/&gt;&lt;wsp:rsid wsp:val=&quot;004508B9&quot;/&gt;&lt;wsp:rsid wsp:val=&quot;00450D34&quot;/&gt;&lt;wsp:rsid wsp:val=&quot;00451062&quot;/&gt;&lt;wsp:rsid wsp:val=&quot;00451CBC&quot;/&gt;&lt;wsp:rsid wsp:val=&quot;0045349E&quot;/&gt;&lt;wsp:rsid wsp:val=&quot;00453CCC&quot;/&gt;&lt;wsp:rsid wsp:val=&quot;004600AE&quot;/&gt;&lt;wsp:rsid wsp:val=&quot;004613A4&quot;/&gt;&lt;wsp:rsid wsp:val=&quot;00463125&quot;/&gt;&lt;wsp:rsid wsp:val=&quot;00474D29&quot;/&gt;&lt;wsp:rsid wsp:val=&quot;00477386&quot;/&gt;&lt;wsp:rsid wsp:val=&quot;004802A3&quot;/&gt;&lt;wsp:rsid wsp:val=&quot;00485FD8&quot;/&gt;&lt;wsp:rsid wsp:val=&quot;0048676C&quot;/&gt;&lt;wsp:rsid wsp:val=&quot;00490AB5&quot;/&gt;&lt;wsp:rsid wsp:val=&quot;00492F09&quot;/&gt;&lt;wsp:rsid wsp:val=&quot;00493BE4&quot;/&gt;&lt;wsp:rsid wsp:val=&quot;00495D21&quot;/&gt;&lt;wsp:rsid wsp:val=&quot;004A122C&quot;/&gt;&lt;wsp:rsid wsp:val=&quot;004A2E93&quot;/&gt;&lt;wsp:rsid wsp:val=&quot;004A68CD&quot;/&gt;&lt;wsp:rsid wsp:val=&quot;004A7CA4&quot;/&gt;&lt;wsp:rsid wsp:val=&quot;004B2BB4&quot;/&gt;&lt;wsp:rsid wsp:val=&quot;004B4EA5&quot;/&gt;&lt;wsp:rsid wsp:val=&quot;004E3307&quot;/&gt;&lt;wsp:rsid wsp:val=&quot;004E3D50&quot;/&gt;&lt;wsp:rsid wsp:val=&quot;004E5729&quot;/&gt;&lt;wsp:rsid wsp:val=&quot;004E6A46&quot;/&gt;&lt;wsp:rsid wsp:val=&quot;004F10C0&quot;/&gt;&lt;wsp:rsid wsp:val=&quot;004F114D&quot;/&gt;&lt;wsp:rsid wsp:val=&quot;004F4147&quot;/&gt;&lt;wsp:rsid wsp:val=&quot;004F7EF1&quot;/&gt;&lt;wsp:rsid wsp:val=&quot;00501EB9&quot;/&gt;&lt;wsp:rsid wsp:val=&quot;00504D04&quot;/&gt;&lt;wsp:rsid wsp:val=&quot;00506321&quot;/&gt;&lt;wsp:rsid wsp:val=&quot;0050766A&quot;/&gt;&lt;wsp:rsid wsp:val=&quot;00507F09&quot;/&gt;&lt;wsp:rsid wsp:val=&quot;005124E0&quot;/&gt;&lt;wsp:rsid wsp:val=&quot;00513E98&quot;/&gt;&lt;wsp:rsid wsp:val=&quot;00514414&quot;/&gt;&lt;wsp:rsid wsp:val=&quot;00516819&quot;/&gt;&lt;wsp:rsid wsp:val=&quot;0052191B&quot;/&gt;&lt;wsp:rsid wsp:val=&quot;00522725&quot;/&gt;&lt;wsp:rsid wsp:val=&quot;00523E0C&quot;/&gt;&lt;wsp:rsid wsp:val=&quot;00524199&quot;/&gt;&lt;wsp:rsid wsp:val=&quot;00524636&quot;/&gt;&lt;wsp:rsid wsp:val=&quot;0053390C&quot;/&gt;&lt;wsp:rsid wsp:val=&quot;005354EC&quot;/&gt;&lt;wsp:rsid wsp:val=&quot;00535609&quot;/&gt;&lt;wsp:rsid wsp:val=&quot;005375B0&quot;/&gt;&lt;wsp:rsid wsp:val=&quot;00551F05&quot;/&gt;&lt;wsp:rsid wsp:val=&quot;00553802&quot;/&gt;&lt;wsp:rsid wsp:val=&quot;005600C8&quot;/&gt;&lt;wsp:rsid wsp:val=&quot;00560E18&quot;/&gt;&lt;wsp:rsid wsp:val=&quot;0056190B&quot;/&gt;&lt;wsp:rsid wsp:val=&quot;00563352&quot;/&gt;&lt;wsp:rsid wsp:val=&quot;00573FF9&quot;/&gt;&lt;wsp:rsid wsp:val=&quot;005740FC&quot;/&gt;&lt;wsp:rsid wsp:val=&quot;00574333&quot;/&gt;&lt;wsp:rsid wsp:val=&quot;005745E2&quot;/&gt;&lt;wsp:rsid wsp:val=&quot;0057609C&quot;/&gt;&lt;wsp:rsid wsp:val=&quot;00576945&quot;/&gt;&lt;wsp:rsid wsp:val=&quot;00581316&quot;/&gt;&lt;wsp:rsid wsp:val=&quot;00583177&quot;/&gt;&lt;wsp:rsid wsp:val=&quot;00583923&quot;/&gt;&lt;wsp:rsid wsp:val=&quot;00583B04&quot;/&gt;&lt;wsp:rsid wsp:val=&quot;005844B0&quot;/&gt;&lt;wsp:rsid wsp:val=&quot;00587B04&quot;/&gt;&lt;wsp:rsid wsp:val=&quot;0059086A&quot;/&gt;&lt;wsp:rsid wsp:val=&quot;00594D7F&quot;/&gt;&lt;wsp:rsid wsp:val=&quot;005A0344&quot;/&gt;&lt;wsp:rsid wsp:val=&quot;005A5F50&quot;/&gt;&lt;wsp:rsid wsp:val=&quot;005A73C1&quot;/&gt;&lt;wsp:rsid wsp:val=&quot;005A7A07&quot;/&gt;&lt;wsp:rsid wsp:val=&quot;005B253A&quot;/&gt;&lt;wsp:rsid wsp:val=&quot;005C003A&quot;/&gt;&lt;wsp:rsid wsp:val=&quot;005C5362&quot;/&gt;&lt;wsp:rsid wsp:val=&quot;005C6F94&quot;/&gt;&lt;wsp:rsid wsp:val=&quot;005D1289&quot;/&gt;&lt;wsp:rsid wsp:val=&quot;005D19A1&quot;/&gt;&lt;wsp:rsid wsp:val=&quot;005D59BE&quot;/&gt;&lt;wsp:rsid wsp:val=&quot;005E2842&quot;/&gt;&lt;wsp:rsid wsp:val=&quot;005E368A&quot;/&gt;&lt;wsp:rsid wsp:val=&quot;005E36C9&quot;/&gt;&lt;wsp:rsid wsp:val=&quot;005F6ADF&quot;/&gt;&lt;wsp:rsid wsp:val=&quot;005F71AB&quot;/&gt;&lt;wsp:rsid wsp:val=&quot;006058FD&quot;/&gt;&lt;wsp:rsid wsp:val=&quot;00606DBA&quot;/&gt;&lt;wsp:rsid wsp:val=&quot;00607AEB&quot;/&gt;&lt;wsp:rsid wsp:val=&quot;00607C8D&quot;/&gt;&lt;wsp:rsid wsp:val=&quot;0061213E&quot;/&gt;&lt;wsp:rsid wsp:val=&quot;00612FF4&quot;/&gt;&lt;wsp:rsid wsp:val=&quot;00614738&quot;/&gt;&lt;wsp:rsid wsp:val=&quot;006153FD&quot;/&gt;&lt;wsp:rsid wsp:val=&quot;006163D9&quot;/&gt;&lt;wsp:rsid wsp:val=&quot;00616B56&quot;/&gt;&lt;wsp:rsid wsp:val=&quot;00620AB7&quot;/&gt;&lt;wsp:rsid wsp:val=&quot;0062237F&quot;/&gt;&lt;wsp:rsid wsp:val=&quot;0062303C&quot;/&gt;&lt;wsp:rsid wsp:val=&quot;00624495&quot;/&gt;&lt;wsp:rsid wsp:val=&quot;006245A4&quot;/&gt;&lt;wsp:rsid wsp:val=&quot;006350E7&quot;/&gt;&lt;wsp:rsid wsp:val=&quot;00636BEF&quot;/&gt;&lt;wsp:rsid wsp:val=&quot;0064129A&quot;/&gt;&lt;wsp:rsid wsp:val=&quot;006415BE&quot;/&gt;&lt;wsp:rsid wsp:val=&quot;00645A59&quot;/&gt;&lt;wsp:rsid wsp:val=&quot;00645BEB&quot;/&gt;&lt;wsp:rsid wsp:val=&quot;00645DF9&quot;/&gt;&lt;wsp:rsid wsp:val=&quot;00646B78&quot;/&gt;&lt;wsp:rsid wsp:val=&quot;006475A4&quot;/&gt;&lt;wsp:rsid wsp:val=&quot;006501BD&quot;/&gt;&lt;wsp:rsid wsp:val=&quot;00650E73&quot;/&gt;&lt;wsp:rsid wsp:val=&quot;006518CC&quot;/&gt;&lt;wsp:rsid wsp:val=&quot;00652819&quot;/&gt;&lt;wsp:rsid wsp:val=&quot;0065363B&quot;/&gt;&lt;wsp:rsid wsp:val=&quot;00653C4E&quot;/&gt;&lt;wsp:rsid wsp:val=&quot;00663765&quot;/&gt;&lt;wsp:rsid wsp:val=&quot;00664403&quot;/&gt;&lt;wsp:rsid wsp:val=&quot;00664BEC&quot;/&gt;&lt;wsp:rsid wsp:val=&quot;00666346&quot;/&gt;&lt;wsp:rsid wsp:val=&quot;00666D40&quot;/&gt;&lt;wsp:rsid wsp:val=&quot;00670C55&quot;/&gt;&lt;wsp:rsid wsp:val=&quot;00671462&quot;/&gt;&lt;wsp:rsid wsp:val=&quot;006727FC&quot;/&gt;&lt;wsp:rsid wsp:val=&quot;00673792&quot;/&gt;&lt;wsp:rsid wsp:val=&quot;0067447A&quot;/&gt;&lt;wsp:rsid wsp:val=&quot;00680C96&quot;/&gt;&lt;wsp:rsid wsp:val=&quot;00683197&quot;/&gt;&lt;wsp:rsid wsp:val=&quot;00691C95&quot;/&gt;&lt;wsp:rsid wsp:val=&quot;00692AD9&quot;/&gt;&lt;wsp:rsid wsp:val=&quot;006953CA&quot;/&gt;&lt;wsp:rsid wsp:val=&quot;006968C7&quot;/&gt;&lt;wsp:rsid wsp:val=&quot;006971C5&quot;/&gt;&lt;wsp:rsid wsp:val=&quot;006A0A73&quot;/&gt;&lt;wsp:rsid wsp:val=&quot;006A2356&quot;/&gt;&lt;wsp:rsid wsp:val=&quot;006A71E0&quot;/&gt;&lt;wsp:rsid wsp:val=&quot;006B1C76&quot;/&gt;&lt;wsp:rsid wsp:val=&quot;006B7584&quot;/&gt;&lt;wsp:rsid wsp:val=&quot;006B7C93&quot;/&gt;&lt;wsp:rsid wsp:val=&quot;006C074C&quot;/&gt;&lt;wsp:rsid wsp:val=&quot;006C0E09&quot;/&gt;&lt;wsp:rsid wsp:val=&quot;006C2AD5&quot;/&gt;&lt;wsp:rsid wsp:val=&quot;006C5ABA&quot;/&gt;&lt;wsp:rsid wsp:val=&quot;006D0208&quot;/&gt;&lt;wsp:rsid wsp:val=&quot;006D0F5A&quot;/&gt;&lt;wsp:rsid wsp:val=&quot;006D2821&quot;/&gt;&lt;wsp:rsid wsp:val=&quot;006D3A33&quot;/&gt;&lt;wsp:rsid wsp:val=&quot;006D7628&quot;/&gt;&lt;wsp:rsid wsp:val=&quot;006E00DA&quot;/&gt;&lt;wsp:rsid wsp:val=&quot;006E1855&quot;/&gt;&lt;wsp:rsid wsp:val=&quot;006E2869&quot;/&gt;&lt;wsp:rsid wsp:val=&quot;006E2A03&quot;/&gt;&lt;wsp:rsid wsp:val=&quot;006E5F58&quot;/&gt;&lt;wsp:rsid wsp:val=&quot;006E6F71&quot;/&gt;&lt;wsp:rsid wsp:val=&quot;006E70A7&quot;/&gt;&lt;wsp:rsid wsp:val=&quot;006F1295&quot;/&gt;&lt;wsp:rsid wsp:val=&quot;006F29DC&quot;/&gt;&lt;wsp:rsid wsp:val=&quot;006F47BB&quot;/&gt;&lt;wsp:rsid wsp:val=&quot;00700265&quot;/&gt;&lt;wsp:rsid wsp:val=&quot;00701F63&quot;/&gt;&lt;wsp:rsid wsp:val=&quot;007024C4&quot;/&gt;&lt;wsp:rsid wsp:val=&quot;00704840&quot;/&gt;&lt;wsp:rsid wsp:val=&quot;007107DA&quot;/&gt;&lt;wsp:rsid wsp:val=&quot;00710986&quot;/&gt;&lt;wsp:rsid wsp:val=&quot;00715C01&quot;/&gt;&lt;wsp:rsid wsp:val=&quot;00721E61&quot;/&gt;&lt;wsp:rsid wsp:val=&quot;007230AA&quot;/&gt;&lt;wsp:rsid wsp:val=&quot;007255E1&quot;/&gt;&lt;wsp:rsid wsp:val=&quot;00725DF5&quot;/&gt;&lt;wsp:rsid wsp:val=&quot;00727D66&quot;/&gt;&lt;wsp:rsid wsp:val=&quot;0074428E&quot;/&gt;&lt;wsp:rsid wsp:val=&quot;00745266&quot;/&gt;&lt;wsp:rsid wsp:val=&quot;00745EC4&quot;/&gt;&lt;wsp:rsid wsp:val=&quot;00747B80&quot;/&gt;&lt;wsp:rsid wsp:val=&quot;00750022&quot;/&gt;&lt;wsp:rsid wsp:val=&quot;007518D0&quot;/&gt;&lt;wsp:rsid wsp:val=&quot;00754E28&quot;/&gt;&lt;wsp:rsid wsp:val=&quot;00755250&quot;/&gt;&lt;wsp:rsid wsp:val=&quot;0075766C&quot;/&gt;&lt;wsp:rsid wsp:val=&quot;00767426&quot;/&gt;&lt;wsp:rsid wsp:val=&quot;00771F8D&quot;/&gt;&lt;wsp:rsid wsp:val=&quot;00771FE7&quot;/&gt;&lt;wsp:rsid wsp:val=&quot;00773C72&quot;/&gt;&lt;wsp:rsid wsp:val=&quot;0077495B&quot;/&gt;&lt;wsp:rsid wsp:val=&quot;00775E2A&quot;/&gt;&lt;wsp:rsid wsp:val=&quot;0077619E&quot;/&gt;&lt;wsp:rsid wsp:val=&quot;007802F6&quot;/&gt;&lt;wsp:rsid wsp:val=&quot;00781C01&quot;/&gt;&lt;wsp:rsid wsp:val=&quot;0078369C&quot;/&gt;&lt;wsp:rsid wsp:val=&quot;007869A0&quot;/&gt;&lt;wsp:rsid wsp:val=&quot;007873A5&quot;/&gt;&lt;wsp:rsid wsp:val=&quot;007917EB&quot;/&gt;&lt;wsp:rsid wsp:val=&quot;00793547&quot;/&gt;&lt;wsp:rsid wsp:val=&quot;00796F12&quot;/&gt;&lt;wsp:rsid wsp:val=&quot;0079731A&quot;/&gt;&lt;wsp:rsid wsp:val=&quot;007A05CA&quot;/&gt;&lt;wsp:rsid wsp:val=&quot;007A1C3B&quot;/&gt;&lt;wsp:rsid wsp:val=&quot;007A2F05&quot;/&gt;&lt;wsp:rsid wsp:val=&quot;007A510B&quot;/&gt;&lt;wsp:rsid wsp:val=&quot;007A75B8&quot;/&gt;&lt;wsp:rsid wsp:val=&quot;007B215D&quot;/&gt;&lt;wsp:rsid wsp:val=&quot;007B2E48&quot;/&gt;&lt;wsp:rsid wsp:val=&quot;007B7068&quot;/&gt;&lt;wsp:rsid wsp:val=&quot;007C012C&quot;/&gt;&lt;wsp:rsid wsp:val=&quot;007C1E22&quot;/&gt;&lt;wsp:rsid wsp:val=&quot;007C45FF&quot;/&gt;&lt;wsp:rsid wsp:val=&quot;007C4AD5&quot;/&gt;&lt;wsp:rsid wsp:val=&quot;007C556E&quot;/&gt;&lt;wsp:rsid wsp:val=&quot;007D52C4&quot;/&gt;&lt;wsp:rsid wsp:val=&quot;007D7644&quot;/&gt;&lt;wsp:rsid wsp:val=&quot;007E10DA&quot;/&gt;&lt;wsp:rsid wsp:val=&quot;007E1AB3&quot;/&gt;&lt;wsp:rsid wsp:val=&quot;007E1C08&quot;/&gt;&lt;wsp:rsid wsp:val=&quot;007E45DD&quot;/&gt;&lt;wsp:rsid wsp:val=&quot;007E64B5&quot;/&gt;&lt;wsp:rsid wsp:val=&quot;007E70EB&quot;/&gt;&lt;wsp:rsid wsp:val=&quot;007F0B55&quot;/&gt;&lt;wsp:rsid wsp:val=&quot;007F1310&quot;/&gt;&lt;wsp:rsid wsp:val=&quot;008046F8&quot;/&gt;&lt;wsp:rsid wsp:val=&quot;00813B3F&quot;/&gt;&lt;wsp:rsid wsp:val=&quot;00814924&quot;/&gt;&lt;wsp:rsid wsp:val=&quot;008156AA&quot;/&gt;&lt;wsp:rsid wsp:val=&quot;008164DC&quot;/&gt;&lt;wsp:rsid wsp:val=&quot;0082203E&quot;/&gt;&lt;wsp:rsid wsp:val=&quot;00823B61&quot;/&gt;&lt;wsp:rsid wsp:val=&quot;00824213&quot;/&gt;&lt;wsp:rsid wsp:val=&quot;00832841&quot;/&gt;&lt;wsp:rsid wsp:val=&quot;00837BCB&quot;/&gt;&lt;wsp:rsid wsp:val=&quot;00841A33&quot;/&gt;&lt;wsp:rsid wsp:val=&quot;0084365B&quot;/&gt;&lt;wsp:rsid wsp:val=&quot;008451AC&quot;/&gt;&lt;wsp:rsid wsp:val=&quot;008464E2&quot;/&gt;&lt;wsp:rsid wsp:val=&quot;008507F5&quot;/&gt;&lt;wsp:rsid wsp:val=&quot;00851755&quot;/&gt;&lt;wsp:rsid wsp:val=&quot;00852A36&quot;/&gt;&lt;wsp:rsid wsp:val=&quot;00852B77&quot;/&gt;&lt;wsp:rsid wsp:val=&quot;00853F28&quot;/&gt;&lt;wsp:rsid wsp:val=&quot;00854F41&quot;/&gt;&lt;wsp:rsid wsp:val=&quot;00856068&quot;/&gt;&lt;wsp:rsid wsp:val=&quot;00863B01&quot;/&gt;&lt;wsp:rsid wsp:val=&quot;00864E39&quot;/&gt;&lt;wsp:rsid wsp:val=&quot;00874CC6&quot;/&gt;&lt;wsp:rsid wsp:val=&quot;00876B87&quot;/&gt;&lt;wsp:rsid wsp:val=&quot;008776C5&quot;/&gt;&lt;wsp:rsid wsp:val=&quot;008808B8&quot;/&gt;&lt;wsp:rsid wsp:val=&quot;00891F97&quot;/&gt;&lt;wsp:rsid wsp:val=&quot;00897A79&quot;/&gt;&lt;wsp:rsid wsp:val=&quot;00897CEC&quot;/&gt;&lt;wsp:rsid wsp:val=&quot;008A4E62&quot;/&gt;&lt;wsp:rsid wsp:val=&quot;008A55B9&quot;/&gt;&lt;wsp:rsid wsp:val=&quot;008B5476&quot;/&gt;&lt;wsp:rsid wsp:val=&quot;008B59F9&quot;/&gt;&lt;wsp:rsid wsp:val=&quot;008B5EA9&quot;/&gt;&lt;wsp:rsid wsp:val=&quot;008C21DF&quot;/&gt;&lt;wsp:rsid wsp:val=&quot;008C22CE&quot;/&gt;&lt;wsp:rsid wsp:val=&quot;008C3048&quot;/&gt;&lt;wsp:rsid wsp:val=&quot;008C3AA9&quot;/&gt;&lt;wsp:rsid wsp:val=&quot;008C5E7F&quot;/&gt;&lt;wsp:rsid wsp:val=&quot;008C60A8&quot;/&gt;&lt;wsp:rsid wsp:val=&quot;008C667B&quot;/&gt;&lt;wsp:rsid wsp:val=&quot;008D6B86&quot;/&gt;&lt;wsp:rsid wsp:val=&quot;008E042C&quot;/&gt;&lt;wsp:rsid wsp:val=&quot;008E18C6&quot;/&gt;&lt;wsp:rsid wsp:val=&quot;008E62C0&quot;/&gt;&lt;wsp:rsid wsp:val=&quot;008F0BAE&quot;/&gt;&lt;wsp:rsid wsp:val=&quot;008F5BCB&quot;/&gt;&lt;wsp:rsid wsp:val=&quot;0090071E&quot;/&gt;&lt;wsp:rsid wsp:val=&quot;00900A8C&quot;/&gt;&lt;wsp:rsid wsp:val=&quot;00910460&quot;/&gt;&lt;wsp:rsid wsp:val=&quot;009256FA&quot;/&gt;&lt;wsp:rsid wsp:val=&quot;009265A5&quot;/&gt;&lt;wsp:rsid wsp:val=&quot;00927F9D&quot;/&gt;&lt;wsp:rsid wsp:val=&quot;009301A8&quot;/&gt;&lt;wsp:rsid wsp:val=&quot;009341E1&quot;/&gt;&lt;wsp:rsid wsp:val=&quot;00934B57&quot;/&gt;&lt;wsp:rsid wsp:val=&quot;00934F39&quot;/&gt;&lt;wsp:rsid wsp:val=&quot;00937CDF&quot;/&gt;&lt;wsp:rsid wsp:val=&quot;00937D4B&quot;/&gt;&lt;wsp:rsid wsp:val=&quot;00941A58&quot;/&gt;&lt;wsp:rsid wsp:val=&quot;009434CE&quot;/&gt;&lt;wsp:rsid wsp:val=&quot;00943955&quot;/&gt;&lt;wsp:rsid wsp:val=&quot;00945B3E&quot;/&gt;&lt;wsp:rsid wsp:val=&quot;00946808&quot;/&gt;&lt;wsp:rsid wsp:val=&quot;00947075&quot;/&gt;&lt;wsp:rsid wsp:val=&quot;00951611&quot;/&gt;&lt;wsp:rsid wsp:val=&quot;00953C7C&quot;/&gt;&lt;wsp:rsid wsp:val=&quot;00962643&quot;/&gt;&lt;wsp:rsid wsp:val=&quot;009716F5&quot;/&gt;&lt;wsp:rsid wsp:val=&quot;00971B5C&quot;/&gt;&lt;wsp:rsid wsp:val=&quot;009742FD&quot;/&gt;&lt;wsp:rsid wsp:val=&quot;00980B49&quot;/&gt;&lt;wsp:rsid wsp:val=&quot;00982F07&quot;/&gt;&lt;wsp:rsid wsp:val=&quot;009863DD&quot;/&gt;&lt;wsp:rsid wsp:val=&quot;00991615&quot;/&gt;&lt;wsp:rsid wsp:val=&quot;009940F0&quot;/&gt;&lt;wsp:rsid wsp:val=&quot;00994270&quot;/&gt;&lt;wsp:rsid wsp:val=&quot;009A2353&quot;/&gt;&lt;wsp:rsid wsp:val=&quot;009A484E&quot;/&gt;&lt;wsp:rsid wsp:val=&quot;009A4E72&quot;/&gt;&lt;wsp:rsid wsp:val=&quot;009A5462&quot;/&gt;&lt;wsp:rsid wsp:val=&quot;009A598C&quot;/&gt;&lt;wsp:rsid wsp:val=&quot;009A5CE0&quot;/&gt;&lt;wsp:rsid wsp:val=&quot;009A67EA&quot;/&gt;&lt;wsp:rsid wsp:val=&quot;009B2D08&quot;/&gt;&lt;wsp:rsid wsp:val=&quot;009B5B74&quot;/&gt;&lt;wsp:rsid wsp:val=&quot;009C0C94&quot;/&gt;&lt;wsp:rsid wsp:val=&quot;009C1124&quot;/&gt;&lt;wsp:rsid wsp:val=&quot;009C17F4&quot;/&gt;&lt;wsp:rsid wsp:val=&quot;009C1F3A&quot;/&gt;&lt;wsp:rsid wsp:val=&quot;009C381D&quot;/&gt;&lt;wsp:rsid wsp:val=&quot;009C493F&quot;/&gt;&lt;wsp:rsid wsp:val=&quot;009C734E&quot;/&gt;&lt;wsp:rsid wsp:val=&quot;009D33E3&quot;/&gt;&lt;wsp:rsid wsp:val=&quot;009D637F&quot;/&gt;&lt;wsp:rsid wsp:val=&quot;009E18B5&quot;/&gt;&lt;wsp:rsid wsp:val=&quot;009F00B3&quot;/&gt;&lt;wsp:rsid wsp:val=&quot;009F06A9&quot;/&gt;&lt;wsp:rsid wsp:val=&quot;009F1A52&quot;/&gt;&lt;wsp:rsid wsp:val=&quot;009F533A&quot;/&gt;&lt;wsp:rsid wsp:val=&quot;009F6F28&quot;/&gt;&lt;wsp:rsid wsp:val=&quot;009F708A&quot;/&gt;&lt;wsp:rsid wsp:val=&quot;009F7A79&quot;/&gt;&lt;wsp:rsid wsp:val=&quot;009F7F98&quot;/&gt;&lt;wsp:rsid wsp:val=&quot;00A018D0&quot;/&gt;&lt;wsp:rsid wsp:val=&quot;00A03B92&quot;/&gt;&lt;wsp:rsid wsp:val=&quot;00A03F80&quot;/&gt;&lt;wsp:rsid wsp:val=&quot;00A109DC&quot;/&gt;&lt;wsp:rsid wsp:val=&quot;00A11D2F&quot;/&gt;&lt;wsp:rsid wsp:val=&quot;00A13A22&quot;/&gt;&lt;wsp:rsid wsp:val=&quot;00A16ED2&quot;/&gt;&lt;wsp:rsid wsp:val=&quot;00A17794&quot;/&gt;&lt;wsp:rsid wsp:val=&quot;00A17D5C&quot;/&gt;&lt;wsp:rsid wsp:val=&quot;00A200FC&quot;/&gt;&lt;wsp:rsid wsp:val=&quot;00A2174F&quot;/&gt;&lt;wsp:rsid wsp:val=&quot;00A23C2A&quot;/&gt;&lt;wsp:rsid wsp:val=&quot;00A23E34&quot;/&gt;&lt;wsp:rsid wsp:val=&quot;00A26014&quot;/&gt;&lt;wsp:rsid wsp:val=&quot;00A2605D&quot;/&gt;&lt;wsp:rsid wsp:val=&quot;00A375B3&quot;/&gt;&lt;wsp:rsid wsp:val=&quot;00A40A7D&quot;/&gt;&lt;wsp:rsid wsp:val=&quot;00A40AD9&quot;/&gt;&lt;wsp:rsid wsp:val=&quot;00A4222D&quot;/&gt;&lt;wsp:rsid wsp:val=&quot;00A51999&quot;/&gt;&lt;wsp:rsid wsp:val=&quot;00A539FD&quot;/&gt;&lt;wsp:rsid wsp:val=&quot;00A55EE5&quot;/&gt;&lt;wsp:rsid wsp:val=&quot;00A57D95&quot;/&gt;&lt;wsp:rsid wsp:val=&quot;00A61E1A&quot;/&gt;&lt;wsp:rsid wsp:val=&quot;00A62789&quot;/&gt;&lt;wsp:rsid wsp:val=&quot;00A761A3&quot;/&gt;&lt;wsp:rsid wsp:val=&quot;00A7666A&quot;/&gt;&lt;wsp:rsid wsp:val=&quot;00A81F12&quot;/&gt;&lt;wsp:rsid wsp:val=&quot;00A92DC8&quot;/&gt;&lt;wsp:rsid wsp:val=&quot;00A97647&quot;/&gt;&lt;wsp:rsid wsp:val=&quot;00AA4ED2&quot;/&gt;&lt;wsp:rsid wsp:val=&quot;00AA5997&quot;/&gt;&lt;wsp:rsid wsp:val=&quot;00AB0DF6&quot;/&gt;&lt;wsp:rsid wsp:val=&quot;00AB1EB2&quot;/&gt;&lt;wsp:rsid wsp:val=&quot;00AB4CC0&quot;/&gt;&lt;wsp:rsid wsp:val=&quot;00AB5927&quot;/&gt;&lt;wsp:rsid wsp:val=&quot;00AB7563&quot;/&gt;&lt;wsp:rsid wsp:val=&quot;00AC02BB&quot;/&gt;&lt;wsp:rsid wsp:val=&quot;00AC1DDA&quot;/&gt;&lt;wsp:rsid wsp:val=&quot;00AC3432&quot;/&gt;&lt;wsp:rsid wsp:val=&quot;00AC6195&quot;/&gt;&lt;wsp:rsid wsp:val=&quot;00AC7128&quot;/&gt;&lt;wsp:rsid wsp:val=&quot;00AD0AAB&quot;/&gt;&lt;wsp:rsid wsp:val=&quot;00AD0F4D&quot;/&gt;&lt;wsp:rsid wsp:val=&quot;00AD2994&quot;/&gt;&lt;wsp:rsid wsp:val=&quot;00AD3432&quot;/&gt;&lt;wsp:rsid wsp:val=&quot;00AD5E21&quot;/&gt;&lt;wsp:rsid wsp:val=&quot;00AD7EDC&quot;/&gt;&lt;wsp:rsid wsp:val=&quot;00AE0523&quot;/&gt;&lt;wsp:rsid wsp:val=&quot;00AE2F72&quot;/&gt;&lt;wsp:rsid wsp:val=&quot;00AE3926&quot;/&gt;&lt;wsp:rsid wsp:val=&quot;00AE49C3&quot;/&gt;&lt;wsp:rsid wsp:val=&quot;00AE7069&quot;/&gt;&lt;wsp:rsid wsp:val=&quot;00AE792A&quot;/&gt;&lt;wsp:rsid wsp:val=&quot;00AF0D7C&quot;/&gt;&lt;wsp:rsid wsp:val=&quot;00AF25E8&quot;/&gt;&lt;wsp:rsid wsp:val=&quot;00B0040D&quot;/&gt;&lt;wsp:rsid wsp:val=&quot;00B01F9B&quot;/&gt;&lt;wsp:rsid wsp:val=&quot;00B02B1C&quot;/&gt;&lt;wsp:rsid wsp:val=&quot;00B04D81&quot;/&gt;&lt;wsp:rsid wsp:val=&quot;00B074CF&quot;/&gt;&lt;wsp:rsid wsp:val=&quot;00B12541&quot;/&gt;&lt;wsp:rsid wsp:val=&quot;00B133CD&quot;/&gt;&lt;wsp:rsid wsp:val=&quot;00B13BC3&quot;/&gt;&lt;wsp:rsid wsp:val=&quot;00B20D34&quot;/&gt;&lt;wsp:rsid wsp:val=&quot;00B22C56&quot;/&gt;&lt;wsp:rsid wsp:val=&quot;00B25020&quot;/&gt;&lt;wsp:rsid wsp:val=&quot;00B31EA8&quot;/&gt;&lt;wsp:rsid wsp:val=&quot;00B34B1C&quot;/&gt;&lt;wsp:rsid wsp:val=&quot;00B34EED&quot;/&gt;&lt;wsp:rsid wsp:val=&quot;00B363E5&quot;/&gt;&lt;wsp:rsid wsp:val=&quot;00B41B20&quot;/&gt;&lt;wsp:rsid wsp:val=&quot;00B41EB4&quot;/&gt;&lt;wsp:rsid wsp:val=&quot;00B44B93&quot;/&gt;&lt;wsp:rsid wsp:val=&quot;00B45CEA&quot;/&gt;&lt;wsp:rsid wsp:val=&quot;00B46192&quot;/&gt;&lt;wsp:rsid wsp:val=&quot;00B46BCC&quot;/&gt;&lt;wsp:rsid wsp:val=&quot;00B4787F&quot;/&gt;&lt;wsp:rsid wsp:val=&quot;00B523BC&quot;/&gt;&lt;wsp:rsid wsp:val=&quot;00B53D76&quot;/&gt;&lt;wsp:rsid wsp:val=&quot;00B54798&quot;/&gt;&lt;wsp:rsid wsp:val=&quot;00B653B8&quot;/&gt;&lt;wsp:rsid wsp:val=&quot;00B665A2&quot;/&gt;&lt;wsp:rsid wsp:val=&quot;00B7003B&quot;/&gt;&lt;wsp:rsid wsp:val=&quot;00B70A0D&quot;/&gt;&lt;wsp:rsid wsp:val=&quot;00B71759&quot;/&gt;&lt;wsp:rsid wsp:val=&quot;00B71CB9&quot;/&gt;&lt;wsp:rsid wsp:val=&quot;00B80348&quot;/&gt;&lt;wsp:rsid wsp:val=&quot;00B8088E&quot;/&gt;&lt;wsp:rsid wsp:val=&quot;00B8117A&quot;/&gt;&lt;wsp:rsid wsp:val=&quot;00B8490A&quot;/&gt;&lt;wsp:rsid wsp:val=&quot;00B8563D&quot;/&gt;&lt;wsp:rsid wsp:val=&quot;00B8645C&quot;/&gt;&lt;wsp:rsid wsp:val=&quot;00B90D02&quot;/&gt;&lt;wsp:rsid wsp:val=&quot;00B90D7B&quot;/&gt;&lt;wsp:rsid wsp:val=&quot;00B91221&quot;/&gt;&lt;wsp:rsid wsp:val=&quot;00B93BCD&quot;/&gt;&lt;wsp:rsid wsp:val=&quot;00BA1198&quot;/&gt;&lt;wsp:rsid wsp:val=&quot;00BA38A2&quot;/&gt;&lt;wsp:rsid wsp:val=&quot;00BA3CDD&quot;/&gt;&lt;wsp:rsid wsp:val=&quot;00BA40CE&quot;/&gt;&lt;wsp:rsid wsp:val=&quot;00BA7744&quot;/&gt;&lt;wsp:rsid wsp:val=&quot;00BB1833&quot;/&gt;&lt;wsp:rsid wsp:val=&quot;00BB407C&quot;/&gt;&lt;wsp:rsid wsp:val=&quot;00BB5961&quot;/&gt;&lt;wsp:rsid wsp:val=&quot;00BB755D&quot;/&gt;&lt;wsp:rsid wsp:val=&quot;00BC680B&quot;/&gt;&lt;wsp:rsid wsp:val=&quot;00BC6E4B&quot;/&gt;&lt;wsp:rsid wsp:val=&quot;00BD12B7&quot;/&gt;&lt;wsp:rsid wsp:val=&quot;00BD32F3&quot;/&gt;&lt;wsp:rsid wsp:val=&quot;00BD6312&quot;/&gt;&lt;wsp:rsid wsp:val=&quot;00BD7D23&quot;/&gt;&lt;wsp:rsid wsp:val=&quot;00BE1851&quot;/&gt;&lt;wsp:rsid wsp:val=&quot;00BE1B03&quot;/&gt;&lt;wsp:rsid wsp:val=&quot;00BE4EB0&quot;/&gt;&lt;wsp:rsid wsp:val=&quot;00BE4FE1&quot;/&gt;&lt;wsp:rsid wsp:val=&quot;00BE5A0E&quot;/&gt;&lt;wsp:rsid wsp:val=&quot;00BE6963&quot;/&gt;&lt;wsp:rsid wsp:val=&quot;00BF0400&quot;/&gt;&lt;wsp:rsid wsp:val=&quot;00BF13CB&quot;/&gt;&lt;wsp:rsid wsp:val=&quot;00BF25EF&quot;/&gt;&lt;wsp:rsid wsp:val=&quot;00BF2AB3&quot;/&gt;&lt;wsp:rsid wsp:val=&quot;00BF4ED1&quot;/&gt;&lt;wsp:rsid wsp:val=&quot;00BF53E4&quot;/&gt;&lt;wsp:rsid wsp:val=&quot;00BF5FA6&quot;/&gt;&lt;wsp:rsid wsp:val=&quot;00C03D2E&quot;/&gt;&lt;wsp:rsid wsp:val=&quot;00C04D98&quot;/&gt;&lt;wsp:rsid wsp:val=&quot;00C1798D&quot;/&gt;&lt;wsp:rsid wsp:val=&quot;00C20C47&quot;/&gt;&lt;wsp:rsid wsp:val=&quot;00C216E5&quot;/&gt;&lt;wsp:rsid wsp:val=&quot;00C24C0A&quot;/&gt;&lt;wsp:rsid wsp:val=&quot;00C25022&quot;/&gt;&lt;wsp:rsid wsp:val=&quot;00C30A97&quot;/&gt;&lt;wsp:rsid wsp:val=&quot;00C311C0&quot;/&gt;&lt;wsp:rsid wsp:val=&quot;00C34439&quot;/&gt;&lt;wsp:rsid wsp:val=&quot;00C35965&quot;/&gt;&lt;wsp:rsid wsp:val=&quot;00C364D5&quot;/&gt;&lt;wsp:rsid wsp:val=&quot;00C3733F&quot;/&gt;&lt;wsp:rsid wsp:val=&quot;00C410B6&quot;/&gt;&lt;wsp:rsid wsp:val=&quot;00C422D8&quot;/&gt;&lt;wsp:rsid wsp:val=&quot;00C4493A&quot;/&gt;&lt;wsp:rsid wsp:val=&quot;00C45748&quot;/&gt;&lt;wsp:rsid wsp:val=&quot;00C4668D&quot;/&gt;&lt;wsp:rsid wsp:val=&quot;00C47F6C&quot;/&gt;&lt;wsp:rsid wsp:val=&quot;00C52058&quot;/&gt;&lt;wsp:rsid wsp:val=&quot;00C52B51&quot;/&gt;&lt;wsp:rsid wsp:val=&quot;00C6369C&quot;/&gt;&lt;wsp:rsid wsp:val=&quot;00C63796&quot;/&gt;&lt;wsp:rsid wsp:val=&quot;00C67E3B&quot;/&gt;&lt;wsp:rsid wsp:val=&quot;00C763C9&quot;/&gt;&lt;wsp:rsid wsp:val=&quot;00C76F76&quot;/&gt;&lt;wsp:rsid wsp:val=&quot;00C8209C&quot;/&gt;&lt;wsp:rsid wsp:val=&quot;00C82304&quot;/&gt;&lt;wsp:rsid wsp:val=&quot;00C84797&quot;/&gt;&lt;wsp:rsid wsp:val=&quot;00C90A16&quot;/&gt;&lt;wsp:rsid wsp:val=&quot;00C90A8A&quot;/&gt;&lt;wsp:rsid wsp:val=&quot;00C95FD7&quot;/&gt;&lt;wsp:rsid wsp:val=&quot;00C9629F&quot;/&gt;&lt;wsp:rsid wsp:val=&quot;00C969E8&quot;/&gt;&lt;wsp:rsid wsp:val=&quot;00C96CDC&quot;/&gt;&lt;wsp:rsid wsp:val=&quot;00CA21C8&quot;/&gt;&lt;wsp:rsid wsp:val=&quot;00CA684C&quot;/&gt;&lt;wsp:rsid wsp:val=&quot;00CB083C&quot;/&gt;&lt;wsp:rsid wsp:val=&quot;00CB0B33&quot;/&gt;&lt;wsp:rsid wsp:val=&quot;00CB6B7B&quot;/&gt;&lt;wsp:rsid wsp:val=&quot;00CC52C4&quot;/&gt;&lt;wsp:rsid wsp:val=&quot;00CC61F9&quot;/&gt;&lt;wsp:rsid wsp:val=&quot;00CC6CD6&quot;/&gt;&lt;wsp:rsid wsp:val=&quot;00CC7F57&quot;/&gt;&lt;wsp:rsid wsp:val=&quot;00CD050F&quot;/&gt;&lt;wsp:rsid wsp:val=&quot;00CD0FBC&quot;/&gt;&lt;wsp:rsid wsp:val=&quot;00CD34FA&quot;/&gt;&lt;wsp:rsid wsp:val=&quot;00CD5F84&quot;/&gt;&lt;wsp:rsid wsp:val=&quot;00CD7775&quot;/&gt;&lt;wsp:rsid wsp:val=&quot;00CE0CEB&quot;/&gt;&lt;wsp:rsid wsp:val=&quot;00CE0E0B&quot;/&gt;&lt;wsp:rsid wsp:val=&quot;00CE2A21&quot;/&gt;&lt;wsp:rsid wsp:val=&quot;00CE4EA0&quot;/&gt;&lt;wsp:rsid wsp:val=&quot;00CF260A&quot;/&gt;&lt;wsp:rsid wsp:val=&quot;00CF36A5&quot;/&gt;&lt;wsp:rsid wsp:val=&quot;00CF4A93&quot;/&gt;&lt;wsp:rsid wsp:val=&quot;00D02F0E&quot;/&gt;&lt;wsp:rsid wsp:val=&quot;00D03B6C&quot;/&gt;&lt;wsp:rsid wsp:val=&quot;00D03EDC&quot;/&gt;&lt;wsp:rsid wsp:val=&quot;00D10960&quot;/&gt;&lt;wsp:rsid wsp:val=&quot;00D11F1A&quot;/&gt;&lt;wsp:rsid wsp:val=&quot;00D12F7E&quot;/&gt;&lt;wsp:rsid wsp:val=&quot;00D13A6C&quot;/&gt;&lt;wsp:rsid wsp:val=&quot;00D165DD&quot;/&gt;&lt;wsp:rsid wsp:val=&quot;00D24CAF&quot;/&gt;&lt;wsp:rsid wsp:val=&quot;00D25A9F&quot;/&gt;&lt;wsp:rsid wsp:val=&quot;00D3067F&quot;/&gt;&lt;wsp:rsid wsp:val=&quot;00D3288E&quot;/&gt;&lt;wsp:rsid wsp:val=&quot;00D33ACC&quot;/&gt;&lt;wsp:rsid wsp:val=&quot;00D4228B&quot;/&gt;&lt;wsp:rsid wsp:val=&quot;00D427F4&quot;/&gt;&lt;wsp:rsid wsp:val=&quot;00D4297E&quot;/&gt;&lt;wsp:rsid wsp:val=&quot;00D54874&quot;/&gt;&lt;wsp:rsid wsp:val=&quot;00D5767D&quot;/&gt;&lt;wsp:rsid wsp:val=&quot;00D717C2&quot;/&gt;&lt;wsp:rsid wsp:val=&quot;00D738AE&quot;/&gt;&lt;wsp:rsid wsp:val=&quot;00D74E09&quot;/&gt;&lt;wsp:rsid wsp:val=&quot;00D76B1A&quot;/&gt;&lt;wsp:rsid wsp:val=&quot;00D818A0&quot;/&gt;&lt;wsp:rsid wsp:val=&quot;00D821EB&quot;/&gt;&lt;wsp:rsid wsp:val=&quot;00D86371&quot;/&gt;&lt;wsp:rsid wsp:val=&quot;00D90758&quot;/&gt;&lt;wsp:rsid wsp:val=&quot;00D90DEA&quot;/&gt;&lt;wsp:rsid wsp:val=&quot;00D925F5&quot;/&gt;&lt;wsp:rsid wsp:val=&quot;00D96655&quot;/&gt;&lt;wsp:rsid wsp:val=&quot;00DA2C48&quot;/&gt;&lt;wsp:rsid wsp:val=&quot;00DB38C2&quot;/&gt;&lt;wsp:rsid wsp:val=&quot;00DB7256&quot;/&gt;&lt;wsp:rsid wsp:val=&quot;00DB745A&quot;/&gt;&lt;wsp:rsid wsp:val=&quot;00DB79BB&quot;/&gt;&lt;wsp:rsid wsp:val=&quot;00DC30DD&quot;/&gt;&lt;wsp:rsid wsp:val=&quot;00DC34D9&quot;/&gt;&lt;wsp:rsid wsp:val=&quot;00DC600E&quot;/&gt;&lt;wsp:rsid wsp:val=&quot;00DC601C&quot;/&gt;&lt;wsp:rsid wsp:val=&quot;00DC6568&quot;/&gt;&lt;wsp:rsid wsp:val=&quot;00DD210B&quot;/&gt;&lt;wsp:rsid wsp:val=&quot;00DD680F&quot;/&gt;&lt;wsp:rsid wsp:val=&quot;00DD7B23&quot;/&gt;&lt;wsp:rsid wsp:val=&quot;00DE160D&quot;/&gt;&lt;wsp:rsid wsp:val=&quot;00DE20C5&quot;/&gt;&lt;wsp:rsid wsp:val=&quot;00DF3CA0&quot;/&gt;&lt;wsp:rsid wsp:val=&quot;00DF4690&quot;/&gt;&lt;wsp:rsid wsp:val=&quot;00E0204C&quot;/&gt;&lt;wsp:rsid wsp:val=&quot;00E02B76&quot;/&gt;&lt;wsp:rsid wsp:val=&quot;00E03018&quot;/&gt;&lt;wsp:rsid wsp:val=&quot;00E05CA0&quot;/&gt;&lt;wsp:rsid wsp:val=&quot;00E0610A&quot;/&gt;&lt;wsp:rsid wsp:val=&quot;00E0665F&quot;/&gt;&lt;wsp:rsid wsp:val=&quot;00E11A14&quot;/&gt;&lt;wsp:rsid wsp:val=&quot;00E12293&quot;/&gt;&lt;wsp:rsid wsp:val=&quot;00E14B6E&quot;/&gt;&lt;wsp:rsid wsp:val=&quot;00E15E76&quot;/&gt;&lt;wsp:rsid wsp:val=&quot;00E16818&quot;/&gt;&lt;wsp:rsid wsp:val=&quot;00E2236B&quot;/&gt;&lt;wsp:rsid wsp:val=&quot;00E2436F&quot;/&gt;&lt;wsp:rsid wsp:val=&quot;00E2645E&quot;/&gt;&lt;wsp:rsid wsp:val=&quot;00E31FDD&quot;/&gt;&lt;wsp:rsid wsp:val=&quot;00E332CF&quot;/&gt;&lt;wsp:rsid wsp:val=&quot;00E33F8E&quot;/&gt;&lt;wsp:rsid wsp:val=&quot;00E349F4&quot;/&gt;&lt;wsp:rsid wsp:val=&quot;00E3511F&quot;/&gt;&lt;wsp:rsid wsp:val=&quot;00E447BD&quot;/&gt;&lt;wsp:rsid wsp:val=&quot;00E44D53&quot;/&gt;&lt;wsp:rsid wsp:val=&quot;00E466B2&quot;/&gt;&lt;wsp:rsid wsp:val=&quot;00E47200&quot;/&gt;&lt;wsp:rsid wsp:val=&quot;00E50112&quot;/&gt;&lt;wsp:rsid wsp:val=&quot;00E5478B&quot;/&gt;&lt;wsp:rsid wsp:val=&quot;00E57F62&quot;/&gt;&lt;wsp:rsid wsp:val=&quot;00E61FC9&quot;/&gt;&lt;wsp:rsid wsp:val=&quot;00E62A56&quot;/&gt;&lt;wsp:rsid wsp:val=&quot;00E647E7&quot;/&gt;&lt;wsp:rsid wsp:val=&quot;00E66FD9&quot;/&gt;&lt;wsp:rsid wsp:val=&quot;00E71A5B&quot;/&gt;&lt;wsp:rsid wsp:val=&quot;00E7207E&quot;/&gt;&lt;wsp:rsid wsp:val=&quot;00E75E5C&quot;/&gt;&lt;wsp:rsid wsp:val=&quot;00E84F81&quot;/&gt;&lt;wsp:rsid wsp:val=&quot;00E868CD&quot;/&gt;&lt;wsp:rsid wsp:val=&quot;00E90E09&quot;/&gt;&lt;wsp:rsid wsp:val=&quot;00E91A98&quot;/&gt;&lt;wsp:rsid wsp:val=&quot;00E91ACA&quot;/&gt;&lt;wsp:rsid wsp:val=&quot;00E934CC&quot;/&gt;&lt;wsp:rsid wsp:val=&quot;00E93A14&quot;/&gt;&lt;wsp:rsid wsp:val=&quot;00E96D7D&quot;/&gt;&lt;wsp:rsid wsp:val=&quot;00E96F69&quot;/&gt;&lt;wsp:rsid wsp:val=&quot;00E96F96&quot;/&gt;&lt;wsp:rsid wsp:val=&quot;00EB287B&quot;/&gt;&lt;wsp:rsid wsp:val=&quot;00EB4455&quot;/&gt;&lt;wsp:rsid wsp:val=&quot;00EB69EF&quot;/&gt;&lt;wsp:rsid wsp:val=&quot;00EC0B91&quot;/&gt;&lt;wsp:rsid wsp:val=&quot;00EC2C97&quot;/&gt;&lt;wsp:rsid wsp:val=&quot;00EC72EA&quot;/&gt;&lt;wsp:rsid wsp:val=&quot;00ED1504&quot;/&gt;&lt;wsp:rsid wsp:val=&quot;00ED2B0A&quot;/&gt;&lt;wsp:rsid wsp:val=&quot;00ED368B&quot;/&gt;&lt;wsp:rsid wsp:val=&quot;00EE020C&quot;/&gt;&lt;wsp:rsid wsp:val=&quot;00EE1576&quot;/&gt;&lt;wsp:rsid wsp:val=&quot;00EE3E09&quot;/&gt;&lt;wsp:rsid wsp:val=&quot;00EE4E08&quot;/&gt;&lt;wsp:rsid wsp:val=&quot;00EE7EB4&quot;/&gt;&lt;wsp:rsid wsp:val=&quot;00EF3B07&quot;/&gt;&lt;wsp:rsid wsp:val=&quot;00EF3DAA&quot;/&gt;&lt;wsp:rsid wsp:val=&quot;00EF6B0C&quot;/&gt;&lt;wsp:rsid wsp:val=&quot;00EF798F&quot;/&gt;&lt;wsp:rsid wsp:val=&quot;00F04685&quot;/&gt;&lt;wsp:rsid wsp:val=&quot;00F05200&quot;/&gt;&lt;wsp:rsid wsp:val=&quot;00F07BDE&quot;/&gt;&lt;wsp:rsid wsp:val=&quot;00F10B14&quot;/&gt;&lt;wsp:rsid wsp:val=&quot;00F13860&quot;/&gt;&lt;wsp:rsid wsp:val=&quot;00F15A4F&quot;/&gt;&lt;wsp:rsid wsp:val=&quot;00F15E0D&quot;/&gt;&lt;wsp:rsid wsp:val=&quot;00F161DF&quot;/&gt;&lt;wsp:rsid wsp:val=&quot;00F16A88&quot;/&gt;&lt;wsp:rsid wsp:val=&quot;00F21548&quot;/&gt;&lt;wsp:rsid wsp:val=&quot;00F23747&quot;/&gt;&lt;wsp:rsid wsp:val=&quot;00F34DF1&quot;/&gt;&lt;wsp:rsid wsp:val=&quot;00F35783&quot;/&gt;&lt;wsp:rsid wsp:val=&quot;00F367D8&quot;/&gt;&lt;wsp:rsid wsp:val=&quot;00F42882&quot;/&gt;&lt;wsp:rsid wsp:val=&quot;00F433BE&quot;/&gt;&lt;wsp:rsid wsp:val=&quot;00F433EC&quot;/&gt;&lt;wsp:rsid wsp:val=&quot;00F44F50&quot;/&gt;&lt;wsp:rsid wsp:val=&quot;00F46A70&quot;/&gt;&lt;wsp:rsid wsp:val=&quot;00F47C68&quot;/&gt;&lt;wsp:rsid wsp:val=&quot;00F5062C&quot;/&gt;&lt;wsp:rsid wsp:val=&quot;00F53792&quot;/&gt;&lt;wsp:rsid wsp:val=&quot;00F54A11&quot;/&gt;&lt;wsp:rsid wsp:val=&quot;00F6094D&quot;/&gt;&lt;wsp:rsid wsp:val=&quot;00F61D86&quot;/&gt;&lt;wsp:rsid wsp:val=&quot;00F628A7&quot;/&gt;&lt;wsp:rsid wsp:val=&quot;00F631C5&quot;/&gt;&lt;wsp:rsid wsp:val=&quot;00F644AA&quot;/&gt;&lt;wsp:rsid wsp:val=&quot;00F708B5&quot;/&gt;&lt;wsp:rsid wsp:val=&quot;00F72983&quot;/&gt;&lt;wsp:rsid wsp:val=&quot;00F753C3&quot;/&gt;&lt;wsp:rsid wsp:val=&quot;00F778A4&quot;/&gt;&lt;wsp:rsid wsp:val=&quot;00F832B3&quot;/&gt;&lt;wsp:rsid wsp:val=&quot;00F86D0D&quot;/&gt;&lt;wsp:rsid wsp:val=&quot;00F91605&quot;/&gt;&lt;wsp:rsid wsp:val=&quot;00F91908&quot;/&gt;&lt;wsp:rsid wsp:val=&quot;00FA0A8C&quot;/&gt;&lt;wsp:rsid wsp:val=&quot;00FA0EFE&quot;/&gt;&lt;wsp:rsid wsp:val=&quot;00FA1703&quot;/&gt;&lt;wsp:rsid wsp:val=&quot;00FA25BA&quot;/&gt;&lt;wsp:rsid wsp:val=&quot;00FA53BA&quot;/&gt;&lt;wsp:rsid wsp:val=&quot;00FA54D8&quot;/&gt;&lt;wsp:rsid wsp:val=&quot;00FA73EC&quot;/&gt;&lt;wsp:rsid wsp:val=&quot;00FB3C19&quot;/&gt;&lt;wsp:rsid wsp:val=&quot;00FC0465&quot;/&gt;&lt;wsp:rsid wsp:val=&quot;00FC0F2B&quot;/&gt;&lt;wsp:rsid wsp:val=&quot;00FC59B2&quot;/&gt;&lt;wsp:rsid wsp:val=&quot;00FD08DE&quot;/&gt;&lt;wsp:rsid wsp:val=&quot;00FD2D8C&quot;/&gt;&lt;wsp:rsid wsp:val=&quot;00FD38CB&quot;/&gt;&lt;wsp:rsid wsp:val=&quot;00FD542F&quot;/&gt;&lt;wsp:rsid wsp:val=&quot;00FE2A15&quot;/&gt;&lt;wsp:rsid wsp:val=&quot;00FE48D7&quot;/&gt;&lt;wsp:rsid wsp:val=&quot;00FE5426&quot;/&gt;&lt;wsp:rsid wsp:val=&quot;00FE69A8&quot;/&gt;&lt;wsp:rsid wsp:val=&quot;012F4950&quot;/&gt;&lt;wsp:rsid wsp:val=&quot;051E01EB&quot;/&gt;&lt;wsp:rsid wsp:val=&quot;084F6F1D&quot;/&gt;&lt;wsp:rsid wsp:val=&quot;39FB2F29&quot;/&gt;&lt;wsp:rsid wsp:val=&quot;58DE68BD&quot;/&gt;&lt;/wsp:rsids&gt;&lt;/w:docPr&gt;&lt;w:body&gt;&lt;wx:sect&gt;&lt;w:p wsp:rsidR=&quot;00000000&quot; wsp:rsidRDefault=&quot;004613A4&quot; wsp:rsidP=&quot;004613A4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24&quot;/&gt;&lt;/w:rPr&gt;&lt;/m:ctrlPr&gt;&lt;/m:radPr&gt;&lt;m:deg/&gt;&lt;m:e&gt;&lt;m:r&gt;&lt;w:rPr&gt;&lt;w:rFonts w:ascii=&quot;Cambria Math&quot; w:h-ansi=&quot;Cambria Math&quot;/&gt;&lt;wx:font wx:val=&quot;Cambria Math&quot;/&gt;&lt;w:i/&gt;&lt;w:sz w:val=&quot;24&quot;/&gt;&lt;/w:rPr&gt;&lt;m:t&gt;3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6E2869">
        <w:rPr>
          <w:rFonts w:ascii="Times New Roman"/>
          <w:sz w:val="24"/>
          <w:szCs w:val="24"/>
        </w:rPr>
        <w:fldChar w:fldCharType="end"/>
      </w:r>
      <w:r>
        <w:rPr>
          <w:rFonts w:ascii="Times New Roman" w:hint="eastAsia"/>
          <w:sz w:val="24"/>
          <w:szCs w:val="24"/>
        </w:rPr>
        <w:t>≈</w:t>
      </w:r>
      <w:r>
        <w:rPr>
          <w:rFonts w:ascii="Times New Roman"/>
          <w:sz w:val="24"/>
          <w:szCs w:val="24"/>
        </w:rPr>
        <w:t>0.12</w:t>
      </w:r>
      <w:r w:rsidR="005F7CFA">
        <w:rPr>
          <w:rFonts w:ascii="Times New Roman"/>
          <w:sz w:val="24"/>
          <w:szCs w:val="24"/>
        </w:rPr>
        <w:t>V</w:t>
      </w:r>
    </w:p>
    <w:p w:rsidR="007904C6" w:rsidRDefault="007904C6" w:rsidP="007904C6">
      <w:pPr>
        <w:spacing w:beforeLines="50" w:before="120" w:afterLines="50" w:after="120" w:line="360" w:lineRule="auto"/>
        <w:jc w:val="left"/>
        <w:rPr>
          <w:sz w:val="24"/>
        </w:rPr>
      </w:pPr>
      <w:r>
        <w:rPr>
          <w:sz w:val="24"/>
        </w:rPr>
        <w:t>A</w:t>
      </w:r>
      <w:r>
        <w:rPr>
          <w:rFonts w:eastAsia="黑体"/>
          <w:sz w:val="24"/>
        </w:rPr>
        <w:t>.</w:t>
      </w:r>
      <w:r w:rsidR="005F7CFA">
        <w:rPr>
          <w:rFonts w:eastAsia="黑体"/>
          <w:sz w:val="24"/>
        </w:rPr>
        <w:t>3</w:t>
      </w:r>
      <w:r>
        <w:rPr>
          <w:sz w:val="24"/>
        </w:rPr>
        <w:t xml:space="preserve">.5 </w:t>
      </w:r>
      <w:r>
        <w:rPr>
          <w:rFonts w:hAnsi="宋体"/>
          <w:sz w:val="24"/>
        </w:rPr>
        <w:t>合成不确定度</w:t>
      </w:r>
    </w:p>
    <w:p w:rsidR="007904C6" w:rsidRDefault="007904C6" w:rsidP="007904C6">
      <w:pPr>
        <w:spacing w:line="360" w:lineRule="auto"/>
        <w:ind w:firstLine="480"/>
        <w:jc w:val="left"/>
        <w:rPr>
          <w:sz w:val="24"/>
        </w:rPr>
      </w:pPr>
      <w:r>
        <w:rPr>
          <w:rFonts w:hint="eastAsia"/>
          <w:sz w:val="24"/>
        </w:rPr>
        <w:t>输出电压</w:t>
      </w:r>
      <w:r>
        <w:rPr>
          <w:sz w:val="24"/>
        </w:rPr>
        <w:t>校准结果的测量不确定度的来源及数值汇总于表</w:t>
      </w:r>
      <w:r>
        <w:rPr>
          <w:sz w:val="24"/>
        </w:rPr>
        <w:t>A.</w:t>
      </w:r>
      <w:r w:rsidR="005F7CFA">
        <w:rPr>
          <w:sz w:val="24"/>
        </w:rPr>
        <w:t>3</w:t>
      </w:r>
      <w:r>
        <w:rPr>
          <w:sz w:val="24"/>
        </w:rPr>
        <w:t>.</w:t>
      </w:r>
      <w:r>
        <w:rPr>
          <w:rFonts w:hint="eastAsia"/>
          <w:sz w:val="24"/>
        </w:rPr>
        <w:t>2</w:t>
      </w:r>
      <w:r>
        <w:rPr>
          <w:sz w:val="24"/>
        </w:rPr>
        <w:t>中</w:t>
      </w:r>
    </w:p>
    <w:p w:rsidR="007904C6" w:rsidRPr="008C1CE7" w:rsidRDefault="007904C6" w:rsidP="007904C6">
      <w:pPr>
        <w:spacing w:line="360" w:lineRule="auto"/>
        <w:jc w:val="center"/>
        <w:rPr>
          <w:rFonts w:ascii="黑体" w:eastAsia="黑体" w:hAnsi="黑体"/>
          <w:szCs w:val="21"/>
        </w:rPr>
      </w:pPr>
      <w:r w:rsidRPr="008C1CE7">
        <w:rPr>
          <w:rFonts w:ascii="黑体" w:eastAsia="黑体" w:hAnsi="黑体"/>
          <w:szCs w:val="21"/>
        </w:rPr>
        <w:t>表</w:t>
      </w:r>
      <w:r w:rsidRPr="008C1CE7">
        <w:rPr>
          <w:szCs w:val="21"/>
        </w:rPr>
        <w:t>A.</w:t>
      </w:r>
      <w:r w:rsidR="005F7CFA" w:rsidRPr="008C1CE7">
        <w:rPr>
          <w:szCs w:val="21"/>
        </w:rPr>
        <w:t>3</w:t>
      </w:r>
      <w:r w:rsidRPr="008C1CE7">
        <w:rPr>
          <w:szCs w:val="21"/>
        </w:rPr>
        <w:t>.</w:t>
      </w:r>
      <w:r w:rsidRPr="008C1CE7">
        <w:rPr>
          <w:rFonts w:hint="eastAsia"/>
          <w:szCs w:val="21"/>
        </w:rPr>
        <w:t xml:space="preserve">2 </w:t>
      </w:r>
      <w:r w:rsidRPr="008C1CE7">
        <w:rPr>
          <w:rFonts w:ascii="黑体" w:eastAsia="黑体" w:hAnsi="黑体" w:hint="eastAsia"/>
          <w:szCs w:val="21"/>
        </w:rPr>
        <w:t>输出电压</w:t>
      </w:r>
      <w:r w:rsidRPr="008C1CE7">
        <w:rPr>
          <w:rFonts w:ascii="黑体" w:eastAsia="黑体" w:hAnsi="黑体"/>
          <w:szCs w:val="21"/>
        </w:rPr>
        <w:t>校准结果的测量不确定度来源及数值汇总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356"/>
        <w:gridCol w:w="3009"/>
        <w:gridCol w:w="2076"/>
      </w:tblGrid>
      <w:tr w:rsidR="007904C6" w:rsidTr="005F7CFA">
        <w:trPr>
          <w:trHeight w:val="567"/>
          <w:jc w:val="center"/>
        </w:trPr>
        <w:tc>
          <w:tcPr>
            <w:tcW w:w="992" w:type="dxa"/>
            <w:vAlign w:val="center"/>
          </w:tcPr>
          <w:p w:rsidR="007904C6" w:rsidRDefault="007904C6" w:rsidP="005F7CF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序号</w:t>
            </w:r>
          </w:p>
        </w:tc>
        <w:tc>
          <w:tcPr>
            <w:tcW w:w="2356" w:type="dxa"/>
            <w:vAlign w:val="center"/>
          </w:tcPr>
          <w:p w:rsidR="007904C6" w:rsidRDefault="007904C6" w:rsidP="005F7CF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标准不确定度分量</w:t>
            </w:r>
          </w:p>
        </w:tc>
        <w:tc>
          <w:tcPr>
            <w:tcW w:w="3009" w:type="dxa"/>
            <w:vAlign w:val="center"/>
          </w:tcPr>
          <w:p w:rsidR="007904C6" w:rsidRDefault="007904C6" w:rsidP="005F7CF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标准不确定度来源</w:t>
            </w:r>
          </w:p>
        </w:tc>
        <w:tc>
          <w:tcPr>
            <w:tcW w:w="2076" w:type="dxa"/>
            <w:vAlign w:val="center"/>
          </w:tcPr>
          <w:p w:rsidR="007904C6" w:rsidRDefault="007904C6" w:rsidP="005F7CF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标准不确定度数值</w:t>
            </w:r>
          </w:p>
        </w:tc>
      </w:tr>
      <w:tr w:rsidR="007904C6" w:rsidTr="005F7CFA">
        <w:trPr>
          <w:trHeight w:val="567"/>
          <w:jc w:val="center"/>
        </w:trPr>
        <w:tc>
          <w:tcPr>
            <w:tcW w:w="992" w:type="dxa"/>
            <w:vAlign w:val="center"/>
          </w:tcPr>
          <w:p w:rsidR="007904C6" w:rsidRDefault="007904C6" w:rsidP="005F7CF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356" w:type="dxa"/>
            <w:vAlign w:val="center"/>
          </w:tcPr>
          <w:p w:rsidR="007904C6" w:rsidRDefault="007904C6" w:rsidP="005F7CF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i/>
                <w:sz w:val="24"/>
              </w:rPr>
              <w:t>u</w:t>
            </w:r>
            <w:r>
              <w:rPr>
                <w:rFonts w:hint="eastAsia"/>
                <w:sz w:val="24"/>
                <w:vertAlign w:val="subscript"/>
              </w:rPr>
              <w:t>1</w:t>
            </w:r>
          </w:p>
        </w:tc>
        <w:tc>
          <w:tcPr>
            <w:tcW w:w="3009" w:type="dxa"/>
            <w:vAlign w:val="center"/>
          </w:tcPr>
          <w:p w:rsidR="007904C6" w:rsidRDefault="007904C6" w:rsidP="005F7CF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</w:t>
            </w:r>
            <w:r>
              <w:rPr>
                <w:szCs w:val="21"/>
              </w:rPr>
              <w:t>重复性</w:t>
            </w:r>
          </w:p>
        </w:tc>
        <w:tc>
          <w:tcPr>
            <w:tcW w:w="2076" w:type="dxa"/>
            <w:vAlign w:val="center"/>
          </w:tcPr>
          <w:p w:rsidR="007904C6" w:rsidRDefault="007904C6" w:rsidP="007F517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</w:t>
            </w:r>
            <w:r w:rsidR="007F5175">
              <w:rPr>
                <w:szCs w:val="21"/>
              </w:rPr>
              <w:t>082</w:t>
            </w:r>
            <w:r w:rsidR="008C1CE7">
              <w:rPr>
                <w:szCs w:val="21"/>
              </w:rPr>
              <w:t>V</w:t>
            </w:r>
          </w:p>
        </w:tc>
      </w:tr>
      <w:tr w:rsidR="007904C6" w:rsidTr="005F7CFA">
        <w:trPr>
          <w:trHeight w:val="567"/>
          <w:jc w:val="center"/>
        </w:trPr>
        <w:tc>
          <w:tcPr>
            <w:tcW w:w="992" w:type="dxa"/>
            <w:vAlign w:val="center"/>
          </w:tcPr>
          <w:p w:rsidR="007904C6" w:rsidRDefault="007904C6" w:rsidP="005F7CF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2356" w:type="dxa"/>
            <w:vAlign w:val="center"/>
          </w:tcPr>
          <w:p w:rsidR="007904C6" w:rsidRDefault="007904C6" w:rsidP="005F7CF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i/>
                <w:sz w:val="24"/>
              </w:rPr>
              <w:t>u</w:t>
            </w:r>
            <w:r>
              <w:rPr>
                <w:rFonts w:hint="eastAsia"/>
                <w:sz w:val="24"/>
                <w:vertAlign w:val="subscript"/>
              </w:rPr>
              <w:t>3</w:t>
            </w:r>
          </w:p>
        </w:tc>
        <w:tc>
          <w:tcPr>
            <w:tcW w:w="3009" w:type="dxa"/>
            <w:vAlign w:val="center"/>
          </w:tcPr>
          <w:p w:rsidR="007904C6" w:rsidRDefault="007904C6" w:rsidP="005F7CF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</w:t>
            </w:r>
            <w:r>
              <w:rPr>
                <w:szCs w:val="21"/>
              </w:rPr>
              <w:t>功率源</w:t>
            </w:r>
            <w:r>
              <w:rPr>
                <w:rFonts w:hint="eastAsia"/>
                <w:szCs w:val="21"/>
              </w:rPr>
              <w:t>的误差</w:t>
            </w:r>
          </w:p>
        </w:tc>
        <w:tc>
          <w:tcPr>
            <w:tcW w:w="2076" w:type="dxa"/>
            <w:vAlign w:val="center"/>
          </w:tcPr>
          <w:p w:rsidR="007904C6" w:rsidRDefault="007904C6" w:rsidP="008C1CE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0.12</w:t>
            </w:r>
            <w:r w:rsidR="008C1CE7">
              <w:rPr>
                <w:szCs w:val="21"/>
              </w:rPr>
              <w:t>V</w:t>
            </w:r>
          </w:p>
        </w:tc>
      </w:tr>
    </w:tbl>
    <w:p w:rsidR="007904C6" w:rsidRDefault="007904C6" w:rsidP="007904C6">
      <w:pPr>
        <w:spacing w:line="360" w:lineRule="auto"/>
        <w:ind w:firstLineChars="200" w:firstLine="480"/>
        <w:rPr>
          <w:sz w:val="24"/>
        </w:rPr>
      </w:pPr>
    </w:p>
    <w:p w:rsidR="007904C6" w:rsidRDefault="007904C6" w:rsidP="007904C6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lastRenderedPageBreak/>
        <w:t>由于表</w:t>
      </w:r>
      <w:r>
        <w:rPr>
          <w:sz w:val="24"/>
        </w:rPr>
        <w:t>A.</w:t>
      </w:r>
      <w:r w:rsidR="008C1CE7">
        <w:rPr>
          <w:sz w:val="24"/>
        </w:rPr>
        <w:t>3</w:t>
      </w:r>
      <w:r>
        <w:rPr>
          <w:sz w:val="24"/>
        </w:rPr>
        <w:t>.</w:t>
      </w:r>
      <w:r>
        <w:rPr>
          <w:rFonts w:hint="eastAsia"/>
          <w:sz w:val="24"/>
        </w:rPr>
        <w:t>2</w:t>
      </w:r>
      <w:r>
        <w:rPr>
          <w:sz w:val="24"/>
        </w:rPr>
        <w:t>中各</w:t>
      </w:r>
      <w:r>
        <w:rPr>
          <w:rFonts w:hint="eastAsia"/>
          <w:sz w:val="24"/>
        </w:rPr>
        <w:t>标准不确定度</w:t>
      </w:r>
      <w:r>
        <w:rPr>
          <w:sz w:val="24"/>
        </w:rPr>
        <w:t>分量相互独立</w:t>
      </w:r>
      <w:r>
        <w:rPr>
          <w:rFonts w:hint="eastAsia"/>
          <w:sz w:val="24"/>
        </w:rPr>
        <w:t>、互不相关，</w:t>
      </w:r>
      <w:r>
        <w:rPr>
          <w:sz w:val="24"/>
        </w:rPr>
        <w:t>故</w:t>
      </w:r>
      <w:r>
        <w:rPr>
          <w:rFonts w:hint="eastAsia"/>
          <w:sz w:val="24"/>
        </w:rPr>
        <w:t>合成标准不确定度为：</w:t>
      </w:r>
    </w:p>
    <w:p w:rsidR="007904C6" w:rsidRPr="00F77703" w:rsidRDefault="007904C6" w:rsidP="007904C6">
      <w:pPr>
        <w:spacing w:line="360" w:lineRule="auto"/>
        <w:ind w:firstLine="480"/>
        <w:jc w:val="center"/>
        <w:rPr>
          <w:szCs w:val="21"/>
        </w:rPr>
      </w:pPr>
      <w:r w:rsidRPr="00F77703">
        <w:rPr>
          <w:position w:val="-14"/>
          <w:sz w:val="24"/>
        </w:rPr>
        <w:object w:dxaOrig="1579" w:dyaOrig="480">
          <v:shape id="_x0000_i1051" type="#_x0000_t75" style="width:79.5pt;height:24pt" o:ole="">
            <v:fill o:detectmouseclick="t"/>
            <v:imagedata r:id="rId22" o:title=""/>
          </v:shape>
          <o:OLEObject Type="Embed" ProgID="Equation.3" ShapeID="_x0000_i1051" DrawAspect="Content" ObjectID="_1711453919" r:id="rId39"/>
        </w:object>
      </w:r>
      <w:r w:rsidRPr="00F77703">
        <w:rPr>
          <w:sz w:val="24"/>
        </w:rPr>
        <w:t>=0.</w:t>
      </w:r>
      <w:r w:rsidR="008C1CE7">
        <w:rPr>
          <w:sz w:val="24"/>
        </w:rPr>
        <w:t>1</w:t>
      </w:r>
      <w:r w:rsidR="007F5175">
        <w:rPr>
          <w:sz w:val="24"/>
        </w:rPr>
        <w:t>5</w:t>
      </w:r>
      <w:r w:rsidR="008C1CE7">
        <w:rPr>
          <w:sz w:val="24"/>
        </w:rPr>
        <w:t>V</w:t>
      </w:r>
    </w:p>
    <w:p w:rsidR="007904C6" w:rsidRDefault="007904C6" w:rsidP="007904C6">
      <w:pPr>
        <w:spacing w:beforeLines="50" w:before="120" w:afterLines="50" w:after="120" w:line="360" w:lineRule="auto"/>
        <w:jc w:val="left"/>
        <w:rPr>
          <w:sz w:val="24"/>
        </w:rPr>
      </w:pPr>
      <w:r>
        <w:rPr>
          <w:sz w:val="24"/>
        </w:rPr>
        <w:t>A</w:t>
      </w:r>
      <w:r>
        <w:rPr>
          <w:rFonts w:eastAsia="黑体"/>
          <w:sz w:val="24"/>
        </w:rPr>
        <w:t>.</w:t>
      </w:r>
      <w:r w:rsidR="005F7CFA">
        <w:rPr>
          <w:rFonts w:eastAsia="黑体"/>
          <w:sz w:val="24"/>
        </w:rPr>
        <w:t>3</w:t>
      </w:r>
      <w:r>
        <w:rPr>
          <w:sz w:val="24"/>
        </w:rPr>
        <w:t xml:space="preserve">.6 </w:t>
      </w:r>
      <w:r>
        <w:rPr>
          <w:rFonts w:hAnsi="宋体"/>
          <w:sz w:val="24"/>
        </w:rPr>
        <w:t>扩展不确定度</w:t>
      </w:r>
    </w:p>
    <w:p w:rsidR="007904C6" w:rsidRDefault="007904C6" w:rsidP="007904C6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取</w:t>
      </w:r>
      <w:r>
        <w:rPr>
          <w:rFonts w:hint="eastAsia"/>
          <w:sz w:val="24"/>
        </w:rPr>
        <w:t>包含</w:t>
      </w:r>
      <w:r>
        <w:rPr>
          <w:sz w:val="24"/>
        </w:rPr>
        <w:t>因子</w:t>
      </w:r>
      <w:r>
        <w:rPr>
          <w:i/>
          <w:sz w:val="24"/>
        </w:rPr>
        <w:t>k</w:t>
      </w:r>
      <w:r>
        <w:rPr>
          <w:sz w:val="24"/>
        </w:rPr>
        <w:t>=</w:t>
      </w:r>
      <w:r>
        <w:rPr>
          <w:rFonts w:hint="eastAsia"/>
          <w:sz w:val="24"/>
        </w:rPr>
        <w:t>2</w:t>
      </w:r>
      <w:r>
        <w:rPr>
          <w:sz w:val="24"/>
        </w:rPr>
        <w:t>，则测量结果的扩展不确定度</w:t>
      </w:r>
      <w:r>
        <w:rPr>
          <w:rFonts w:hint="eastAsia"/>
          <w:sz w:val="24"/>
        </w:rPr>
        <w:t>为：</w:t>
      </w:r>
    </w:p>
    <w:p w:rsidR="007904C6" w:rsidRPr="00F77703" w:rsidRDefault="007904C6" w:rsidP="007904C6">
      <w:pPr>
        <w:pStyle w:val="affc"/>
        <w:spacing w:line="360" w:lineRule="auto"/>
        <w:ind w:firstLine="480"/>
        <w:jc w:val="center"/>
        <w:rPr>
          <w:rFonts w:ascii="Times New Roman"/>
          <w:sz w:val="24"/>
          <w:szCs w:val="24"/>
        </w:rPr>
      </w:pPr>
      <w:r w:rsidRPr="00290998">
        <w:rPr>
          <w:rFonts w:ascii="Times New Roman"/>
          <w:i/>
          <w:sz w:val="24"/>
          <w:szCs w:val="24"/>
        </w:rPr>
        <w:t>U</w:t>
      </w:r>
      <w:r w:rsidRPr="00290998">
        <w:rPr>
          <w:rFonts w:ascii="Times New Roman"/>
          <w:sz w:val="24"/>
          <w:szCs w:val="24"/>
        </w:rPr>
        <w:t>=</w:t>
      </w:r>
      <w:proofErr w:type="spellStart"/>
      <w:r w:rsidRPr="00290998">
        <w:rPr>
          <w:rFonts w:ascii="Times New Roman"/>
          <w:i/>
          <w:sz w:val="24"/>
          <w:szCs w:val="24"/>
        </w:rPr>
        <w:t>ku</w:t>
      </w:r>
      <w:r w:rsidRPr="00290998">
        <w:rPr>
          <w:rFonts w:ascii="Times New Roman"/>
          <w:sz w:val="24"/>
          <w:szCs w:val="24"/>
          <w:vertAlign w:val="subscript"/>
        </w:rPr>
        <w:t>c</w:t>
      </w:r>
      <w:proofErr w:type="spellEnd"/>
      <w:r w:rsidR="007F5175">
        <w:rPr>
          <w:rFonts w:ascii="Times New Roman" w:hint="eastAsia"/>
          <w:sz w:val="24"/>
          <w:szCs w:val="24"/>
        </w:rPr>
        <w:t>=</w:t>
      </w:r>
      <w:r>
        <w:rPr>
          <w:rFonts w:ascii="Times New Roman"/>
          <w:sz w:val="24"/>
          <w:szCs w:val="24"/>
        </w:rPr>
        <w:t>0.</w:t>
      </w:r>
      <w:r w:rsidR="007F5175">
        <w:rPr>
          <w:rFonts w:ascii="Times New Roman"/>
          <w:sz w:val="24"/>
          <w:szCs w:val="24"/>
        </w:rPr>
        <w:t>3</w:t>
      </w:r>
      <w:r w:rsidR="008C1CE7">
        <w:rPr>
          <w:rFonts w:ascii="Times New Roman"/>
          <w:sz w:val="24"/>
          <w:szCs w:val="24"/>
        </w:rPr>
        <w:t>V</w:t>
      </w:r>
      <w:r w:rsidRPr="00290998">
        <w:rPr>
          <w:rFonts w:ascii="Times New Roman"/>
          <w:sz w:val="24"/>
          <w:szCs w:val="24"/>
        </w:rPr>
        <w:t>，</w:t>
      </w:r>
      <w:r w:rsidRPr="00290998">
        <w:rPr>
          <w:rFonts w:ascii="Times New Roman"/>
          <w:i/>
          <w:sz w:val="24"/>
          <w:szCs w:val="24"/>
        </w:rPr>
        <w:t>k</w:t>
      </w:r>
      <w:r w:rsidRPr="00290998">
        <w:rPr>
          <w:rFonts w:ascii="Times New Roman"/>
          <w:sz w:val="24"/>
          <w:szCs w:val="24"/>
        </w:rPr>
        <w:t>=2</w:t>
      </w:r>
    </w:p>
    <w:p w:rsidR="007904C6" w:rsidRDefault="007904C6" w:rsidP="007904C6">
      <w:pPr>
        <w:spacing w:line="360" w:lineRule="auto"/>
        <w:ind w:firstLineChars="200" w:firstLine="480"/>
        <w:rPr>
          <w:sz w:val="24"/>
        </w:rPr>
      </w:pPr>
    </w:p>
    <w:p w:rsidR="00BB7B37" w:rsidRDefault="00BB7B37" w:rsidP="00BB7B37">
      <w:pPr>
        <w:spacing w:line="360" w:lineRule="auto"/>
        <w:outlineLvl w:val="2"/>
        <w:rPr>
          <w:rFonts w:eastAsia="黑体"/>
          <w:sz w:val="24"/>
        </w:rPr>
      </w:pPr>
      <w:r>
        <w:rPr>
          <w:sz w:val="24"/>
        </w:rPr>
        <w:br w:type="page"/>
      </w:r>
      <w:r>
        <w:rPr>
          <w:sz w:val="24"/>
        </w:rPr>
        <w:lastRenderedPageBreak/>
        <w:t>A.4</w:t>
      </w:r>
      <w:r>
        <w:rPr>
          <w:rFonts w:hint="eastAsia"/>
          <w:sz w:val="24"/>
        </w:rPr>
        <w:t>相位角校准结果</w:t>
      </w:r>
      <w:r>
        <w:rPr>
          <w:sz w:val="24"/>
        </w:rPr>
        <w:t>的</w:t>
      </w:r>
      <w:r>
        <w:rPr>
          <w:rFonts w:hint="eastAsia"/>
          <w:sz w:val="24"/>
        </w:rPr>
        <w:t>测量</w:t>
      </w:r>
      <w:r>
        <w:rPr>
          <w:sz w:val="24"/>
        </w:rPr>
        <w:t>不确定度评定</w:t>
      </w:r>
    </w:p>
    <w:p w:rsidR="00BB7B37" w:rsidRDefault="00BB7B37" w:rsidP="00BB7B37">
      <w:pPr>
        <w:spacing w:line="360" w:lineRule="auto"/>
        <w:outlineLvl w:val="2"/>
        <w:rPr>
          <w:rFonts w:ascii="宋体" w:hAnsi="宋体"/>
          <w:sz w:val="24"/>
        </w:rPr>
      </w:pPr>
      <w:r>
        <w:rPr>
          <w:rFonts w:eastAsia="黑体"/>
          <w:sz w:val="24"/>
        </w:rPr>
        <w:t>A.</w:t>
      </w:r>
      <w:r w:rsidR="00490C8C">
        <w:rPr>
          <w:rFonts w:eastAsia="黑体"/>
          <w:sz w:val="24"/>
        </w:rPr>
        <w:t>4</w:t>
      </w:r>
      <w:r>
        <w:rPr>
          <w:rFonts w:eastAsia="黑体"/>
          <w:sz w:val="24"/>
        </w:rPr>
        <w:t>.1</w:t>
      </w:r>
      <w:r>
        <w:rPr>
          <w:rFonts w:ascii="宋体" w:hAnsi="宋体" w:hint="eastAsia"/>
          <w:sz w:val="24"/>
        </w:rPr>
        <w:t>测量方法</w:t>
      </w:r>
    </w:p>
    <w:p w:rsidR="00BB7B37" w:rsidRDefault="00BB7B37" w:rsidP="00BB7B37">
      <w:pPr>
        <w:snapToGrid w:val="0"/>
        <w:spacing w:line="360" w:lineRule="auto"/>
        <w:rPr>
          <w:rFonts w:ascii="宋体" w:hAnsi="宋体"/>
          <w:sz w:val="24"/>
        </w:rPr>
      </w:pPr>
      <w:r>
        <w:rPr>
          <w:rFonts w:eastAsia="黑体"/>
          <w:sz w:val="24"/>
        </w:rPr>
        <w:t>A.</w:t>
      </w:r>
      <w:r w:rsidR="00490C8C">
        <w:rPr>
          <w:rFonts w:eastAsia="黑体"/>
          <w:sz w:val="24"/>
        </w:rPr>
        <w:t>4</w:t>
      </w:r>
      <w:r>
        <w:rPr>
          <w:rFonts w:eastAsia="黑体"/>
          <w:sz w:val="24"/>
        </w:rPr>
        <w:t>.1.1</w:t>
      </w:r>
      <w:r>
        <w:rPr>
          <w:rFonts w:ascii="宋体" w:hAnsi="宋体" w:hint="eastAsia"/>
          <w:sz w:val="24"/>
        </w:rPr>
        <w:t>环境条件：</w:t>
      </w:r>
      <w:r>
        <w:rPr>
          <w:rFonts w:ascii="宋体" w:hAnsi="宋体"/>
          <w:sz w:val="24"/>
        </w:rPr>
        <w:t>温度：</w:t>
      </w:r>
      <w:r>
        <w:rPr>
          <w:sz w:val="24"/>
        </w:rPr>
        <w:t>21</w:t>
      </w:r>
      <w:r>
        <w:rPr>
          <w:rFonts w:ascii="宋体" w:hAnsi="宋体" w:cs="宋体" w:hint="eastAsia"/>
          <w:sz w:val="24"/>
        </w:rPr>
        <w:t>℃</w:t>
      </w:r>
      <w:r>
        <w:rPr>
          <w:rFonts w:ascii="宋体" w:hAnsi="宋体" w:hint="eastAsia"/>
          <w:sz w:val="24"/>
        </w:rPr>
        <w:t>，相对</w:t>
      </w:r>
      <w:r>
        <w:rPr>
          <w:rFonts w:ascii="宋体" w:hAnsi="宋体"/>
          <w:sz w:val="24"/>
        </w:rPr>
        <w:t>湿度：</w:t>
      </w:r>
      <w:r>
        <w:rPr>
          <w:sz w:val="24"/>
        </w:rPr>
        <w:t>5</w:t>
      </w:r>
      <w:r>
        <w:rPr>
          <w:rFonts w:hint="eastAsia"/>
          <w:sz w:val="24"/>
        </w:rPr>
        <w:t>0%</w:t>
      </w:r>
      <w:r>
        <w:rPr>
          <w:rFonts w:ascii="宋体" w:hAnsi="宋体" w:hint="eastAsia"/>
          <w:sz w:val="24"/>
        </w:rPr>
        <w:t>。</w:t>
      </w:r>
    </w:p>
    <w:p w:rsidR="00BB7B37" w:rsidRDefault="00BB7B37" w:rsidP="00BB7B37">
      <w:pPr>
        <w:spacing w:line="360" w:lineRule="auto"/>
        <w:rPr>
          <w:rFonts w:ascii="宋体" w:hAnsi="宋体"/>
          <w:sz w:val="24"/>
        </w:rPr>
      </w:pPr>
      <w:r>
        <w:rPr>
          <w:rFonts w:eastAsia="黑体"/>
          <w:sz w:val="24"/>
        </w:rPr>
        <w:t>A.</w:t>
      </w:r>
      <w:r w:rsidR="00490C8C">
        <w:rPr>
          <w:rFonts w:eastAsia="黑体"/>
          <w:sz w:val="24"/>
        </w:rPr>
        <w:t>4</w:t>
      </w:r>
      <w:r>
        <w:rPr>
          <w:rFonts w:eastAsia="黑体"/>
          <w:sz w:val="24"/>
        </w:rPr>
        <w:t>.</w:t>
      </w:r>
      <w:r>
        <w:rPr>
          <w:rFonts w:eastAsia="黑体" w:hint="eastAsia"/>
          <w:sz w:val="24"/>
        </w:rPr>
        <w:t>1</w:t>
      </w:r>
      <w:r>
        <w:rPr>
          <w:rFonts w:eastAsia="黑体"/>
          <w:sz w:val="24"/>
        </w:rPr>
        <w:t>.</w:t>
      </w:r>
      <w:r>
        <w:rPr>
          <w:rFonts w:eastAsia="黑体" w:hint="eastAsia"/>
          <w:sz w:val="24"/>
        </w:rPr>
        <w:t>2</w:t>
      </w:r>
      <w:r>
        <w:rPr>
          <w:rFonts w:ascii="宋体" w:hAnsi="宋体" w:hint="eastAsia"/>
          <w:sz w:val="24"/>
        </w:rPr>
        <w:t>测量标准：</w:t>
      </w:r>
      <w:r>
        <w:rPr>
          <w:rFonts w:hint="eastAsia"/>
          <w:sz w:val="24"/>
        </w:rPr>
        <w:t>标准功率</w:t>
      </w:r>
      <w:r>
        <w:rPr>
          <w:sz w:val="24"/>
        </w:rPr>
        <w:t>源</w:t>
      </w:r>
      <w:r>
        <w:rPr>
          <w:rFonts w:hint="eastAsia"/>
          <w:sz w:val="24"/>
        </w:rPr>
        <w:t>，相位角最大允许</w:t>
      </w:r>
      <w:r>
        <w:rPr>
          <w:sz w:val="24"/>
        </w:rPr>
        <w:t>误差</w:t>
      </w:r>
      <w:r w:rsidRPr="00492F09">
        <w:rPr>
          <w:sz w:val="24"/>
        </w:rPr>
        <w:t>±</w:t>
      </w:r>
      <w:r>
        <w:rPr>
          <w:sz w:val="24"/>
        </w:rPr>
        <w:t>0.</w:t>
      </w:r>
      <w:r w:rsidR="000B046D">
        <w:rPr>
          <w:sz w:val="24"/>
        </w:rPr>
        <w:t>02°</w:t>
      </w:r>
      <w:r w:rsidRPr="00492F09">
        <w:rPr>
          <w:sz w:val="24"/>
        </w:rPr>
        <w:t>。</w:t>
      </w:r>
    </w:p>
    <w:p w:rsidR="00BB7B37" w:rsidRDefault="00BB7B37" w:rsidP="00BB7B37">
      <w:pPr>
        <w:spacing w:line="360" w:lineRule="auto"/>
        <w:rPr>
          <w:rFonts w:ascii="宋体" w:hAnsi="宋体"/>
          <w:sz w:val="24"/>
        </w:rPr>
      </w:pPr>
      <w:r>
        <w:rPr>
          <w:sz w:val="24"/>
        </w:rPr>
        <w:t>A.</w:t>
      </w:r>
      <w:r w:rsidR="00490C8C">
        <w:rPr>
          <w:sz w:val="24"/>
        </w:rPr>
        <w:t>4</w:t>
      </w:r>
      <w:r>
        <w:rPr>
          <w:sz w:val="24"/>
        </w:rPr>
        <w:t>.</w:t>
      </w:r>
      <w:r>
        <w:rPr>
          <w:rFonts w:hint="eastAsia"/>
          <w:sz w:val="24"/>
        </w:rPr>
        <w:t>1</w:t>
      </w:r>
      <w:r>
        <w:rPr>
          <w:rFonts w:eastAsia="黑体"/>
          <w:sz w:val="24"/>
        </w:rPr>
        <w:t>.</w:t>
      </w:r>
      <w:r>
        <w:rPr>
          <w:rFonts w:eastAsia="黑体" w:hint="eastAsia"/>
          <w:sz w:val="24"/>
        </w:rPr>
        <w:t>3</w:t>
      </w:r>
      <w:r>
        <w:rPr>
          <w:rFonts w:ascii="宋体" w:hAnsi="宋体" w:hint="eastAsia"/>
          <w:sz w:val="24"/>
        </w:rPr>
        <w:t>被测对象：金属氧化物避雷器在线监测装置，</w:t>
      </w:r>
      <w:r>
        <w:rPr>
          <w:rFonts w:hint="eastAsia"/>
          <w:sz w:val="24"/>
        </w:rPr>
        <w:t>相位角</w:t>
      </w:r>
      <w:r>
        <w:rPr>
          <w:rFonts w:ascii="宋体" w:hAnsi="宋体" w:hint="eastAsia"/>
          <w:sz w:val="24"/>
        </w:rPr>
        <w:t>测量</w:t>
      </w:r>
      <w:r>
        <w:rPr>
          <w:rFonts w:hint="eastAsia"/>
          <w:sz w:val="24"/>
        </w:rPr>
        <w:t>最大允许</w:t>
      </w:r>
      <w:r>
        <w:rPr>
          <w:sz w:val="24"/>
        </w:rPr>
        <w:t>误差</w:t>
      </w:r>
      <w:r w:rsidR="000B046D" w:rsidRPr="00492F09">
        <w:rPr>
          <w:sz w:val="24"/>
        </w:rPr>
        <w:t>±</w:t>
      </w:r>
      <w:r w:rsidR="000B046D">
        <w:rPr>
          <w:sz w:val="24"/>
        </w:rPr>
        <w:t>0.1°</w:t>
      </w:r>
      <w:r>
        <w:rPr>
          <w:rFonts w:ascii="宋体" w:hAnsi="宋体" w:hint="eastAsia"/>
          <w:sz w:val="24"/>
        </w:rPr>
        <w:t>。</w:t>
      </w:r>
    </w:p>
    <w:p w:rsidR="00BB7B37" w:rsidRDefault="00BB7B37" w:rsidP="00BB7B37">
      <w:pPr>
        <w:spacing w:line="360" w:lineRule="auto"/>
        <w:outlineLvl w:val="2"/>
        <w:rPr>
          <w:rFonts w:ascii="宋体" w:hAnsi="宋体"/>
          <w:sz w:val="24"/>
        </w:rPr>
      </w:pPr>
      <w:r>
        <w:rPr>
          <w:sz w:val="24"/>
        </w:rPr>
        <w:t>A.</w:t>
      </w:r>
      <w:r w:rsidR="00490C8C">
        <w:rPr>
          <w:sz w:val="24"/>
        </w:rPr>
        <w:t>4</w:t>
      </w:r>
      <w:r>
        <w:rPr>
          <w:sz w:val="24"/>
        </w:rPr>
        <w:t>.</w:t>
      </w:r>
      <w:r>
        <w:rPr>
          <w:rFonts w:hint="eastAsia"/>
          <w:sz w:val="24"/>
        </w:rPr>
        <w:t>1</w:t>
      </w:r>
      <w:r>
        <w:rPr>
          <w:rFonts w:eastAsia="黑体"/>
          <w:sz w:val="24"/>
        </w:rPr>
        <w:t>.</w:t>
      </w:r>
      <w:r>
        <w:rPr>
          <w:rFonts w:eastAsia="黑体" w:hint="eastAsia"/>
          <w:sz w:val="24"/>
        </w:rPr>
        <w:t>4</w:t>
      </w:r>
      <w:r>
        <w:rPr>
          <w:rFonts w:ascii="宋体" w:hAnsi="宋体" w:hint="eastAsia"/>
          <w:sz w:val="24"/>
        </w:rPr>
        <w:t>测量过程：将金属氧化物避雷器在线监测装置与标准功率源按规定线路连接，以</w:t>
      </w:r>
      <w:r w:rsidR="000B046D">
        <w:rPr>
          <w:rFonts w:ascii="宋体" w:hAnsi="宋体"/>
          <w:sz w:val="24"/>
        </w:rPr>
        <w:t>相位角</w:t>
      </w:r>
      <w:r w:rsidR="000B046D">
        <w:rPr>
          <w:rFonts w:ascii="宋体" w:hAnsi="宋体" w:hint="eastAsia"/>
          <w:sz w:val="24"/>
        </w:rPr>
        <w:t>90°</w:t>
      </w:r>
      <w:r>
        <w:rPr>
          <w:rFonts w:ascii="宋体" w:hAnsi="宋体" w:hint="eastAsia"/>
          <w:sz w:val="24"/>
        </w:rPr>
        <w:t>校准</w:t>
      </w:r>
      <w:r>
        <w:rPr>
          <w:rFonts w:ascii="宋体" w:hAnsi="宋体"/>
          <w:sz w:val="24"/>
        </w:rPr>
        <w:t>点</w:t>
      </w:r>
      <w:r>
        <w:rPr>
          <w:rFonts w:hint="eastAsia"/>
          <w:sz w:val="24"/>
        </w:rPr>
        <w:t>为例进行评定</w:t>
      </w:r>
      <w:r>
        <w:rPr>
          <w:rFonts w:ascii="宋体" w:hAnsi="宋体" w:hint="eastAsia"/>
          <w:sz w:val="24"/>
        </w:rPr>
        <w:t>。</w:t>
      </w:r>
    </w:p>
    <w:p w:rsidR="00BB7B37" w:rsidRDefault="00BB7B37" w:rsidP="00BB7B37">
      <w:pPr>
        <w:spacing w:line="360" w:lineRule="auto"/>
        <w:outlineLvl w:val="2"/>
        <w:rPr>
          <w:rFonts w:eastAsia="黑体"/>
          <w:sz w:val="28"/>
          <w:szCs w:val="28"/>
        </w:rPr>
      </w:pPr>
      <w:r>
        <w:rPr>
          <w:sz w:val="24"/>
        </w:rPr>
        <w:t>A</w:t>
      </w:r>
      <w:r>
        <w:rPr>
          <w:rFonts w:eastAsia="黑体"/>
          <w:sz w:val="24"/>
        </w:rPr>
        <w:t>.</w:t>
      </w:r>
      <w:r w:rsidR="00490C8C">
        <w:rPr>
          <w:rFonts w:eastAsia="黑体"/>
          <w:sz w:val="24"/>
        </w:rPr>
        <w:t>4</w:t>
      </w:r>
      <w:r>
        <w:rPr>
          <w:sz w:val="24"/>
        </w:rPr>
        <w:t>.2</w:t>
      </w:r>
      <w:r>
        <w:rPr>
          <w:rFonts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测量模型 </w:t>
      </w:r>
    </w:p>
    <w:p w:rsidR="00BB7B37" w:rsidRDefault="00BB7B37" w:rsidP="00BB7B37">
      <w:pPr>
        <w:pStyle w:val="12"/>
        <w:wordWrap w:val="0"/>
        <w:spacing w:after="0" w:line="36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vertAlign w:val="subscript"/>
        </w:rPr>
        <w:t xml:space="preserve">                                                     </w:t>
      </w:r>
      <w:proofErr w:type="spellStart"/>
      <w:r>
        <w:rPr>
          <w:rFonts w:ascii="Times New Roman"/>
          <w:sz w:val="24"/>
          <w:szCs w:val="24"/>
        </w:rPr>
        <w:t>Δ</w:t>
      </w:r>
      <w:r w:rsidR="000B046D">
        <w:rPr>
          <w:rFonts w:ascii="Times New Roman"/>
          <w:i/>
          <w:sz w:val="24"/>
          <w:szCs w:val="24"/>
        </w:rPr>
        <w:t>φ</w:t>
      </w:r>
      <w:proofErr w:type="spellEnd"/>
      <w:r>
        <w:rPr>
          <w:rFonts w:ascii="Times New Roman"/>
          <w:i/>
          <w:sz w:val="24"/>
          <w:szCs w:val="24"/>
        </w:rPr>
        <w:t>=</w:t>
      </w:r>
      <w:proofErr w:type="spellStart"/>
      <w:r w:rsidR="000B046D">
        <w:rPr>
          <w:rFonts w:ascii="Times New Roman"/>
          <w:i/>
          <w:sz w:val="24"/>
          <w:szCs w:val="24"/>
        </w:rPr>
        <w:t>φ</w:t>
      </w:r>
      <w:r>
        <w:rPr>
          <w:rFonts w:ascii="Times New Roman"/>
          <w:sz w:val="24"/>
          <w:szCs w:val="24"/>
          <w:vertAlign w:val="subscript"/>
        </w:rPr>
        <w:t>x</w:t>
      </w:r>
      <w:proofErr w:type="spellEnd"/>
      <w:r>
        <w:rPr>
          <w:rFonts w:ascii="Times New Roman" w:hint="eastAsia"/>
          <w:i/>
          <w:sz w:val="24"/>
          <w:szCs w:val="24"/>
        </w:rPr>
        <w:t>—</w:t>
      </w:r>
      <w:proofErr w:type="spellStart"/>
      <w:r w:rsidR="000B046D">
        <w:rPr>
          <w:rFonts w:ascii="Times New Roman"/>
          <w:i/>
          <w:sz w:val="24"/>
          <w:szCs w:val="24"/>
        </w:rPr>
        <w:t>φ</w:t>
      </w:r>
      <w:r>
        <w:rPr>
          <w:rFonts w:ascii="Times New Roman"/>
          <w:sz w:val="24"/>
          <w:szCs w:val="24"/>
          <w:vertAlign w:val="subscript"/>
        </w:rPr>
        <w:t>s</w:t>
      </w:r>
      <w:proofErr w:type="spellEnd"/>
      <w:r>
        <w:rPr>
          <w:rFonts w:ascii="Times New Roman" w:hAnsi="Times New Roman" w:cs="Times New Roman" w:hint="eastAsia"/>
          <w:sz w:val="24"/>
          <w:vertAlign w:val="subscript"/>
        </w:rPr>
        <w:t xml:space="preserve">      </w:t>
      </w:r>
      <w:r>
        <w:rPr>
          <w:rFonts w:ascii="Times New Roman" w:hAnsi="Times New Roman" w:cs="Times New Roman"/>
          <w:sz w:val="24"/>
          <w:vertAlign w:val="subscript"/>
        </w:rPr>
        <w:t xml:space="preserve">     </w:t>
      </w:r>
      <w:r>
        <w:rPr>
          <w:rFonts w:ascii="Times New Roman" w:hAnsi="Times New Roman" w:cs="Times New Roman" w:hint="eastAsia"/>
          <w:sz w:val="24"/>
          <w:vertAlign w:val="subscript"/>
        </w:rPr>
        <w:t xml:space="preserve">                               </w:t>
      </w:r>
      <w:r>
        <w:rPr>
          <w:rFonts w:ascii="Times New Roman" w:hAnsi="Times New Roman" w:cs="Times New Roman"/>
          <w:sz w:val="24"/>
          <w:vertAlign w:val="subscript"/>
        </w:rPr>
        <w:t xml:space="preserve"> </w:t>
      </w:r>
      <w:r>
        <w:rPr>
          <w:rFonts w:ascii="Times New Roman" w:hAnsi="Times New Roman" w:cs="Times New Roman" w:hint="eastAsia"/>
          <w:sz w:val="24"/>
          <w:vertAlign w:val="subscript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(A.</w:t>
      </w:r>
      <w:r w:rsidR="000B046D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B7B37" w:rsidRDefault="00BB7B37" w:rsidP="00BB7B37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式中：</w:t>
      </w:r>
    </w:p>
    <w:p w:rsidR="00BB7B37" w:rsidRDefault="00BB7B37" w:rsidP="00BB7B37">
      <w:pPr>
        <w:pStyle w:val="affc"/>
        <w:spacing w:line="360" w:lineRule="auto"/>
        <w:ind w:firstLine="480"/>
        <w:rPr>
          <w:rFonts w:ascii="Times New Roman"/>
          <w:sz w:val="24"/>
          <w:szCs w:val="24"/>
        </w:rPr>
      </w:pPr>
      <w:proofErr w:type="spellStart"/>
      <w:r>
        <w:rPr>
          <w:rFonts w:ascii="Times New Roman"/>
          <w:sz w:val="24"/>
          <w:szCs w:val="24"/>
        </w:rPr>
        <w:t>Δ</w:t>
      </w:r>
      <w:r w:rsidR="000B046D">
        <w:rPr>
          <w:rFonts w:ascii="Times New Roman"/>
          <w:i/>
          <w:sz w:val="24"/>
          <w:szCs w:val="24"/>
        </w:rPr>
        <w:t>φ</w:t>
      </w:r>
      <w:proofErr w:type="spellEnd"/>
      <w:r>
        <w:rPr>
          <w:rFonts w:ascii="Times New Roman"/>
          <w:sz w:val="24"/>
          <w:szCs w:val="24"/>
        </w:rPr>
        <w:t>——</w:t>
      </w:r>
      <w:r>
        <w:rPr>
          <w:rFonts w:ascii="Times New Roman"/>
          <w:sz w:val="24"/>
          <w:szCs w:val="24"/>
        </w:rPr>
        <w:t>被校监测装置的示值误差</w:t>
      </w:r>
      <w:r>
        <w:rPr>
          <w:rFonts w:ascii="Times New Roman" w:hint="eastAsia"/>
          <w:sz w:val="24"/>
          <w:szCs w:val="24"/>
        </w:rPr>
        <w:t>，</w:t>
      </w:r>
      <w:r w:rsidR="000B046D">
        <w:rPr>
          <w:rFonts w:ascii="Times New Roman"/>
          <w:sz w:val="24"/>
          <w:szCs w:val="24"/>
        </w:rPr>
        <w:t>°</w:t>
      </w:r>
      <w:r>
        <w:rPr>
          <w:rFonts w:ascii="Times New Roman"/>
          <w:sz w:val="24"/>
          <w:szCs w:val="24"/>
        </w:rPr>
        <w:t>；</w:t>
      </w:r>
    </w:p>
    <w:p w:rsidR="00BB7B37" w:rsidRDefault="000B046D" w:rsidP="00BB7B37">
      <w:pPr>
        <w:pStyle w:val="affc"/>
        <w:spacing w:line="360" w:lineRule="auto"/>
        <w:ind w:firstLine="480"/>
        <w:rPr>
          <w:rFonts w:ascii="Times New Roman"/>
          <w:sz w:val="24"/>
          <w:szCs w:val="24"/>
        </w:rPr>
      </w:pPr>
      <w:proofErr w:type="spellStart"/>
      <w:r>
        <w:rPr>
          <w:rFonts w:ascii="Times New Roman"/>
          <w:i/>
          <w:sz w:val="24"/>
          <w:szCs w:val="24"/>
        </w:rPr>
        <w:t>φ</w:t>
      </w:r>
      <w:r w:rsidR="00BB7B37">
        <w:rPr>
          <w:rFonts w:ascii="Times New Roman"/>
          <w:sz w:val="24"/>
          <w:szCs w:val="24"/>
          <w:vertAlign w:val="subscript"/>
        </w:rPr>
        <w:t>x</w:t>
      </w:r>
      <w:proofErr w:type="spellEnd"/>
      <w:r w:rsidR="00BB7B37">
        <w:rPr>
          <w:rFonts w:ascii="Times New Roman"/>
          <w:sz w:val="24"/>
          <w:szCs w:val="24"/>
        </w:rPr>
        <w:t>——</w:t>
      </w:r>
      <w:r w:rsidR="00BB7B37">
        <w:rPr>
          <w:rFonts w:ascii="Times New Roman"/>
          <w:sz w:val="24"/>
          <w:szCs w:val="24"/>
        </w:rPr>
        <w:t>被校监测装置的示值</w:t>
      </w:r>
      <w:r w:rsidR="00BB7B37">
        <w:rPr>
          <w:rFonts w:ascii="Times New Roman" w:hint="eastAsia"/>
          <w:sz w:val="24"/>
          <w:szCs w:val="24"/>
        </w:rPr>
        <w:t>，</w:t>
      </w:r>
      <w:r>
        <w:rPr>
          <w:rFonts w:ascii="Times New Roman"/>
          <w:sz w:val="24"/>
          <w:szCs w:val="24"/>
        </w:rPr>
        <w:t>°</w:t>
      </w:r>
      <w:r w:rsidR="00BB7B37">
        <w:rPr>
          <w:rFonts w:ascii="Times New Roman"/>
          <w:sz w:val="24"/>
          <w:szCs w:val="24"/>
        </w:rPr>
        <w:t>；</w:t>
      </w:r>
    </w:p>
    <w:p w:rsidR="00BB7B37" w:rsidRDefault="000B046D" w:rsidP="00BB7B37">
      <w:pPr>
        <w:pStyle w:val="affc"/>
        <w:spacing w:line="360" w:lineRule="auto"/>
        <w:ind w:firstLine="480"/>
        <w:rPr>
          <w:rFonts w:ascii="Times New Roman"/>
          <w:sz w:val="24"/>
          <w:szCs w:val="24"/>
        </w:rPr>
      </w:pPr>
      <w:proofErr w:type="spellStart"/>
      <w:r>
        <w:rPr>
          <w:rFonts w:ascii="Times New Roman"/>
          <w:i/>
          <w:sz w:val="24"/>
          <w:szCs w:val="24"/>
        </w:rPr>
        <w:t>φ</w:t>
      </w:r>
      <w:r w:rsidR="00BB7B37">
        <w:rPr>
          <w:rFonts w:ascii="Times New Roman"/>
          <w:sz w:val="24"/>
          <w:szCs w:val="24"/>
          <w:vertAlign w:val="subscript"/>
        </w:rPr>
        <w:t>s</w:t>
      </w:r>
      <w:proofErr w:type="spellEnd"/>
      <w:r w:rsidR="00BB7B37">
        <w:rPr>
          <w:rFonts w:ascii="Times New Roman"/>
          <w:sz w:val="24"/>
          <w:szCs w:val="24"/>
        </w:rPr>
        <w:t>——</w:t>
      </w:r>
      <w:r w:rsidR="00BB7B37">
        <w:rPr>
          <w:rFonts w:ascii="Times New Roman"/>
          <w:sz w:val="24"/>
          <w:szCs w:val="24"/>
        </w:rPr>
        <w:t>标准装置的示值</w:t>
      </w:r>
      <w:r w:rsidR="00BB7B37">
        <w:rPr>
          <w:rFonts w:ascii="Times New Roman" w:hint="eastAsia"/>
          <w:sz w:val="24"/>
          <w:szCs w:val="24"/>
        </w:rPr>
        <w:t>，</w:t>
      </w:r>
      <w:r>
        <w:rPr>
          <w:rFonts w:ascii="Times New Roman"/>
          <w:sz w:val="24"/>
          <w:szCs w:val="24"/>
        </w:rPr>
        <w:t>°</w:t>
      </w:r>
      <w:r w:rsidR="00BB7B37">
        <w:rPr>
          <w:rFonts w:ascii="Times New Roman" w:hint="eastAsia"/>
          <w:sz w:val="24"/>
          <w:szCs w:val="24"/>
        </w:rPr>
        <w:t>。</w:t>
      </w:r>
    </w:p>
    <w:p w:rsidR="00BB7B37" w:rsidRDefault="00BB7B37" w:rsidP="00BB7B37">
      <w:pPr>
        <w:spacing w:beforeLines="50" w:before="120" w:afterLines="50" w:after="120" w:line="360" w:lineRule="auto"/>
        <w:rPr>
          <w:sz w:val="24"/>
        </w:rPr>
      </w:pPr>
      <w:r>
        <w:rPr>
          <w:sz w:val="24"/>
        </w:rPr>
        <w:t>A</w:t>
      </w:r>
      <w:r>
        <w:rPr>
          <w:rFonts w:eastAsia="黑体"/>
          <w:sz w:val="24"/>
        </w:rPr>
        <w:t>.</w:t>
      </w:r>
      <w:r w:rsidR="00490C8C">
        <w:rPr>
          <w:rFonts w:eastAsia="黑体"/>
          <w:sz w:val="24"/>
        </w:rPr>
        <w:t>4</w:t>
      </w:r>
      <w:r>
        <w:rPr>
          <w:sz w:val="24"/>
        </w:rPr>
        <w:t>.3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方差和</w:t>
      </w:r>
      <w:r>
        <w:rPr>
          <w:sz w:val="24"/>
        </w:rPr>
        <w:t>灵敏系数</w:t>
      </w:r>
    </w:p>
    <w:p w:rsidR="00BB7B37" w:rsidRDefault="00BB7B37" w:rsidP="00BB7B37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sz w:val="24"/>
        </w:rPr>
        <w:t>由于</w:t>
      </w:r>
      <w:proofErr w:type="spellStart"/>
      <w:r w:rsidR="000B046D">
        <w:rPr>
          <w:i/>
          <w:sz w:val="24"/>
        </w:rPr>
        <w:t>φ</w:t>
      </w:r>
      <w:r>
        <w:rPr>
          <w:sz w:val="24"/>
          <w:vertAlign w:val="subscript"/>
        </w:rPr>
        <w:t>x</w:t>
      </w:r>
      <w:proofErr w:type="spellEnd"/>
      <w:r>
        <w:rPr>
          <w:rFonts w:hAnsi="宋体"/>
          <w:sz w:val="24"/>
        </w:rPr>
        <w:t>和</w:t>
      </w:r>
      <w:proofErr w:type="spellStart"/>
      <w:r w:rsidR="000B046D">
        <w:rPr>
          <w:i/>
          <w:sz w:val="24"/>
        </w:rPr>
        <w:t>φ</w:t>
      </w:r>
      <w:r>
        <w:rPr>
          <w:sz w:val="24"/>
          <w:vertAlign w:val="subscript"/>
        </w:rPr>
        <w:t>s</w:t>
      </w:r>
      <w:proofErr w:type="spellEnd"/>
      <w:r>
        <w:rPr>
          <w:rFonts w:hint="eastAsia"/>
          <w:sz w:val="24"/>
        </w:rPr>
        <w:t>不相关</w:t>
      </w:r>
      <w:r>
        <w:rPr>
          <w:rFonts w:ascii="宋体" w:hAnsi="宋体" w:hint="eastAsia"/>
          <w:sz w:val="24"/>
        </w:rPr>
        <w:t>。由</w:t>
      </w:r>
      <w:r>
        <w:rPr>
          <w:sz w:val="24"/>
        </w:rPr>
        <w:t>公式</w:t>
      </w:r>
      <w:r>
        <w:rPr>
          <w:sz w:val="24"/>
        </w:rPr>
        <w:t>(A.</w:t>
      </w:r>
      <w:r w:rsidR="000B046D">
        <w:rPr>
          <w:sz w:val="24"/>
        </w:rPr>
        <w:t>7</w:t>
      </w:r>
      <w:r>
        <w:rPr>
          <w:sz w:val="24"/>
        </w:rPr>
        <w:t>)</w:t>
      </w:r>
      <w:r>
        <w:rPr>
          <w:sz w:val="24"/>
        </w:rPr>
        <w:t>可以导出示值误差的</w:t>
      </w:r>
      <w:r>
        <w:rPr>
          <w:rFonts w:ascii="宋体" w:hAnsi="宋体" w:hint="eastAsia"/>
          <w:sz w:val="24"/>
        </w:rPr>
        <w:t>方差和灵敏系数</w:t>
      </w:r>
    </w:p>
    <w:p w:rsidR="00BB7B37" w:rsidRDefault="00BB7B37" w:rsidP="00BB7B37">
      <w:pPr>
        <w:spacing w:line="360" w:lineRule="auto"/>
        <w:rPr>
          <w:rFonts w:ascii="宋体" w:hAnsi="宋体"/>
          <w:sz w:val="24"/>
        </w:rPr>
      </w:pPr>
      <w:r>
        <w:rPr>
          <w:rFonts w:hint="eastAsia"/>
          <w:sz w:val="24"/>
          <w:vertAlign w:val="subscript"/>
        </w:rPr>
        <w:t xml:space="preserve">                                                </w:t>
      </w:r>
      <w:r>
        <w:rPr>
          <w:position w:val="-12"/>
          <w:sz w:val="28"/>
        </w:rPr>
        <w:object w:dxaOrig="2020" w:dyaOrig="400">
          <v:shape id="_x0000_i1052" type="#_x0000_t75" style="width:101.25pt;height:20.25pt" o:ole="">
            <v:fill o:detectmouseclick="t"/>
            <v:imagedata r:id="rId10" o:title=""/>
          </v:shape>
          <o:OLEObject Type="Embed" ProgID="Equation.3" ShapeID="_x0000_i1052" DrawAspect="Content" ObjectID="_1711453920" r:id="rId40"/>
        </w:object>
      </w:r>
      <w:r>
        <w:rPr>
          <w:rFonts w:hint="eastAsia"/>
          <w:sz w:val="24"/>
          <w:vertAlign w:val="subscript"/>
        </w:rPr>
        <w:t xml:space="preserve">                                        </w:t>
      </w:r>
      <w:r>
        <w:rPr>
          <w:sz w:val="24"/>
        </w:rPr>
        <w:t>(A.</w:t>
      </w:r>
      <w:r w:rsidR="000B046D">
        <w:rPr>
          <w:sz w:val="24"/>
        </w:rPr>
        <w:t>8</w:t>
      </w:r>
      <w:r>
        <w:rPr>
          <w:sz w:val="24"/>
        </w:rPr>
        <w:t>)</w:t>
      </w:r>
    </w:p>
    <w:p w:rsidR="00BB7B37" w:rsidRDefault="00DA13F8" w:rsidP="00BB7B37">
      <w:pPr>
        <w:spacing w:line="360" w:lineRule="auto"/>
        <w:jc w:val="center"/>
        <w:rPr>
          <w:sz w:val="24"/>
        </w:rPr>
      </w:pPr>
      <w:r>
        <w:rPr>
          <w:position w:val="-30"/>
          <w:sz w:val="24"/>
        </w:rPr>
        <w:object w:dxaOrig="1280" w:dyaOrig="680">
          <v:shape id="_x0000_i1058" type="#_x0000_t75" style="width:63.75pt;height:33.75pt" o:ole="">
            <v:fill o:detectmouseclick="t"/>
            <v:imagedata r:id="rId41" o:title=""/>
          </v:shape>
          <o:OLEObject Type="Embed" ProgID="Equation.3" ShapeID="_x0000_i1058" DrawAspect="Content" ObjectID="_1711453921" r:id="rId42"/>
        </w:object>
      </w:r>
      <w:r w:rsidR="00BB7B37">
        <w:rPr>
          <w:rFonts w:hint="eastAsia"/>
          <w:sz w:val="24"/>
        </w:rPr>
        <w:t>，</w:t>
      </w:r>
      <w:r>
        <w:rPr>
          <w:position w:val="-30"/>
          <w:sz w:val="24"/>
        </w:rPr>
        <w:object w:dxaOrig="1440" w:dyaOrig="680">
          <v:shape id="_x0000_i1059" type="#_x0000_t75" style="width:1in;height:33.75pt" o:ole="">
            <v:fill o:detectmouseclick="t"/>
            <v:imagedata r:id="rId43" o:title=""/>
          </v:shape>
          <o:OLEObject Type="Embed" ProgID="Equation.3" ShapeID="_x0000_i1059" DrawAspect="Content" ObjectID="_1711453922" r:id="rId44"/>
        </w:object>
      </w:r>
    </w:p>
    <w:p w:rsidR="00BB7B37" w:rsidRDefault="00BB7B37" w:rsidP="00BB7B37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式中：</w:t>
      </w:r>
    </w:p>
    <w:p w:rsidR="00BB7B37" w:rsidRDefault="00BB7B37" w:rsidP="00BB7B37">
      <w:pPr>
        <w:spacing w:line="360" w:lineRule="auto"/>
        <w:ind w:firstLineChars="200" w:firstLine="420"/>
        <w:rPr>
          <w:sz w:val="24"/>
        </w:rPr>
      </w:pPr>
      <w:r>
        <w:rPr>
          <w:rFonts w:hint="eastAsia"/>
          <w:i/>
          <w:szCs w:val="21"/>
        </w:rPr>
        <w:t>c</w:t>
      </w:r>
      <w:r>
        <w:rPr>
          <w:sz w:val="24"/>
          <w:vertAlign w:val="subscript"/>
        </w:rPr>
        <w:t>1</w:t>
      </w:r>
      <w:r>
        <w:rPr>
          <w:rFonts w:hAnsi="宋体"/>
          <w:sz w:val="24"/>
        </w:rPr>
        <w:t>为</w:t>
      </w:r>
      <w:proofErr w:type="spellStart"/>
      <w:r w:rsidR="00DA13F8">
        <w:rPr>
          <w:i/>
          <w:sz w:val="24"/>
        </w:rPr>
        <w:t>φ</w:t>
      </w:r>
      <w:r>
        <w:rPr>
          <w:sz w:val="24"/>
          <w:vertAlign w:val="subscript"/>
        </w:rPr>
        <w:t>x</w:t>
      </w:r>
      <w:proofErr w:type="spellEnd"/>
      <w:r>
        <w:rPr>
          <w:sz w:val="24"/>
        </w:rPr>
        <w:t>的灵敏系数，</w:t>
      </w:r>
      <w:r>
        <w:rPr>
          <w:rFonts w:hint="eastAsia"/>
          <w:i/>
          <w:szCs w:val="21"/>
        </w:rPr>
        <w:t>c</w:t>
      </w:r>
      <w:r>
        <w:rPr>
          <w:sz w:val="24"/>
          <w:vertAlign w:val="subscript"/>
        </w:rPr>
        <w:t>2</w:t>
      </w:r>
      <w:r>
        <w:rPr>
          <w:rFonts w:hAnsi="宋体"/>
          <w:sz w:val="24"/>
        </w:rPr>
        <w:t>为</w:t>
      </w:r>
      <w:proofErr w:type="spellStart"/>
      <w:r w:rsidR="00DA13F8">
        <w:rPr>
          <w:i/>
          <w:sz w:val="24"/>
        </w:rPr>
        <w:t>φ</w:t>
      </w:r>
      <w:r>
        <w:rPr>
          <w:sz w:val="24"/>
          <w:vertAlign w:val="subscript"/>
        </w:rPr>
        <w:t>s</w:t>
      </w:r>
      <w:proofErr w:type="spellEnd"/>
      <w:r>
        <w:rPr>
          <w:sz w:val="24"/>
        </w:rPr>
        <w:t>的灵敏系数</w:t>
      </w:r>
      <w:r>
        <w:rPr>
          <w:rFonts w:hint="eastAsia"/>
          <w:sz w:val="24"/>
        </w:rPr>
        <w:t>。</w:t>
      </w:r>
    </w:p>
    <w:p w:rsidR="00BB7B37" w:rsidRDefault="00BB7B37" w:rsidP="00BB7B37">
      <w:pPr>
        <w:spacing w:beforeLines="50" w:before="120" w:afterLines="50" w:after="120" w:line="360" w:lineRule="auto"/>
        <w:rPr>
          <w:sz w:val="24"/>
        </w:rPr>
      </w:pPr>
      <w:r>
        <w:rPr>
          <w:sz w:val="24"/>
        </w:rPr>
        <w:t>A</w:t>
      </w:r>
      <w:r>
        <w:rPr>
          <w:rFonts w:eastAsia="黑体"/>
          <w:sz w:val="24"/>
        </w:rPr>
        <w:t>.</w:t>
      </w:r>
      <w:r w:rsidR="00490C8C">
        <w:rPr>
          <w:rFonts w:eastAsia="黑体"/>
          <w:sz w:val="24"/>
        </w:rPr>
        <w:t>4</w:t>
      </w:r>
      <w:r>
        <w:rPr>
          <w:sz w:val="24"/>
        </w:rPr>
        <w:t>.4</w:t>
      </w:r>
      <w:r>
        <w:rPr>
          <w:rFonts w:hint="eastAsia"/>
          <w:sz w:val="24"/>
        </w:rPr>
        <w:t xml:space="preserve"> </w:t>
      </w:r>
      <w:r>
        <w:rPr>
          <w:sz w:val="24"/>
        </w:rPr>
        <w:t>标准不确定度分量</w:t>
      </w:r>
      <w:r>
        <w:rPr>
          <w:rFonts w:hint="eastAsia"/>
          <w:sz w:val="24"/>
        </w:rPr>
        <w:t>的评定</w:t>
      </w:r>
    </w:p>
    <w:p w:rsidR="00BB7B37" w:rsidRDefault="00BB7B37" w:rsidP="00BB7B37">
      <w:pPr>
        <w:spacing w:line="360" w:lineRule="auto"/>
        <w:rPr>
          <w:sz w:val="24"/>
        </w:rPr>
      </w:pPr>
      <w:r>
        <w:rPr>
          <w:sz w:val="24"/>
        </w:rPr>
        <w:t>A</w:t>
      </w:r>
      <w:r>
        <w:rPr>
          <w:rFonts w:eastAsia="黑体"/>
          <w:sz w:val="24"/>
        </w:rPr>
        <w:t>.</w:t>
      </w:r>
      <w:r w:rsidR="00490C8C">
        <w:rPr>
          <w:rFonts w:eastAsia="黑体"/>
          <w:sz w:val="24"/>
        </w:rPr>
        <w:t>4</w:t>
      </w:r>
      <w:r>
        <w:rPr>
          <w:sz w:val="24"/>
        </w:rPr>
        <w:t>.4.1</w:t>
      </w:r>
      <w:r>
        <w:rPr>
          <w:sz w:val="24"/>
        </w:rPr>
        <w:t>测量重复性引入的标准不确定度分量</w:t>
      </w:r>
      <w:r>
        <w:rPr>
          <w:i/>
          <w:sz w:val="24"/>
        </w:rPr>
        <w:t>u</w:t>
      </w:r>
      <w:r>
        <w:rPr>
          <w:sz w:val="24"/>
          <w:szCs w:val="20"/>
          <w:vertAlign w:val="subscript"/>
        </w:rPr>
        <w:t>1</w:t>
      </w:r>
    </w:p>
    <w:p w:rsidR="00BB7B37" w:rsidRDefault="00BB7B37" w:rsidP="00BB7B37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将</w:t>
      </w:r>
      <w:r>
        <w:rPr>
          <w:rFonts w:hint="eastAsia"/>
          <w:sz w:val="24"/>
        </w:rPr>
        <w:t>标准功率</w:t>
      </w:r>
      <w:proofErr w:type="gramStart"/>
      <w:r>
        <w:rPr>
          <w:sz w:val="24"/>
        </w:rPr>
        <w:t>源设置</w:t>
      </w:r>
      <w:proofErr w:type="gramEnd"/>
      <w:r>
        <w:rPr>
          <w:sz w:val="24"/>
        </w:rPr>
        <w:t>为输出</w:t>
      </w:r>
      <w:r>
        <w:rPr>
          <w:rFonts w:hint="eastAsia"/>
          <w:sz w:val="24"/>
        </w:rPr>
        <w:t>电压</w:t>
      </w:r>
      <w:r>
        <w:rPr>
          <w:rFonts w:hint="eastAsia"/>
          <w:sz w:val="24"/>
        </w:rPr>
        <w:t>100</w:t>
      </w:r>
      <w:r>
        <w:rPr>
          <w:sz w:val="24"/>
        </w:rPr>
        <w:t>V</w:t>
      </w:r>
      <w:r w:rsidR="00DA13F8">
        <w:rPr>
          <w:rFonts w:hint="eastAsia"/>
          <w:sz w:val="24"/>
        </w:rPr>
        <w:t>、</w:t>
      </w:r>
      <w:r w:rsidR="00DA13F8">
        <w:rPr>
          <w:rFonts w:ascii="宋体" w:hAnsi="宋体"/>
          <w:sz w:val="24"/>
        </w:rPr>
        <w:t>全电流1</w:t>
      </w:r>
      <w:r w:rsidR="00DA13F8">
        <w:rPr>
          <w:rFonts w:ascii="宋体" w:hAnsi="宋体" w:hint="eastAsia"/>
          <w:sz w:val="24"/>
        </w:rPr>
        <w:t>0</w:t>
      </w:r>
      <w:r w:rsidR="00DA13F8">
        <w:rPr>
          <w:rFonts w:ascii="宋体" w:hAnsi="宋体"/>
          <w:sz w:val="24"/>
        </w:rPr>
        <w:t>mA</w:t>
      </w:r>
      <w:r w:rsidR="00DA13F8">
        <w:rPr>
          <w:rFonts w:ascii="宋体" w:hAnsi="宋体" w:hint="eastAsia"/>
          <w:sz w:val="24"/>
        </w:rPr>
        <w:t>、</w:t>
      </w:r>
      <w:r w:rsidR="00DA13F8">
        <w:rPr>
          <w:rFonts w:ascii="宋体" w:hAnsi="宋体"/>
          <w:sz w:val="24"/>
        </w:rPr>
        <w:t>相位角</w:t>
      </w:r>
      <w:r w:rsidR="00DA13F8">
        <w:rPr>
          <w:rFonts w:ascii="宋体" w:hAnsi="宋体" w:hint="eastAsia"/>
          <w:sz w:val="24"/>
        </w:rPr>
        <w:t>90°</w:t>
      </w:r>
      <w:r w:rsidR="00DA13F8">
        <w:rPr>
          <w:rFonts w:ascii="宋体" w:hAnsi="宋体" w:hint="eastAsia"/>
          <w:sz w:val="24"/>
        </w:rPr>
        <w:t>，</w:t>
      </w:r>
      <w:r>
        <w:rPr>
          <w:sz w:val="24"/>
        </w:rPr>
        <w:t>在重复条件下重复测量</w:t>
      </w:r>
      <w:r>
        <w:rPr>
          <w:sz w:val="24"/>
        </w:rPr>
        <w:t>10</w:t>
      </w:r>
      <w:r>
        <w:rPr>
          <w:sz w:val="24"/>
        </w:rPr>
        <w:t>次，得到的数据见表</w:t>
      </w:r>
      <w:r>
        <w:rPr>
          <w:sz w:val="24"/>
        </w:rPr>
        <w:t>A.</w:t>
      </w:r>
      <w:r w:rsidR="00490C8C">
        <w:rPr>
          <w:sz w:val="24"/>
        </w:rPr>
        <w:t>4</w:t>
      </w:r>
      <w:r>
        <w:rPr>
          <w:sz w:val="24"/>
        </w:rPr>
        <w:t>.1</w:t>
      </w:r>
      <w:r>
        <w:rPr>
          <w:sz w:val="24"/>
        </w:rPr>
        <w:t>所示</w:t>
      </w:r>
      <w:r>
        <w:rPr>
          <w:rFonts w:hint="eastAsia"/>
          <w:sz w:val="24"/>
        </w:rPr>
        <w:t>。</w:t>
      </w:r>
    </w:p>
    <w:p w:rsidR="00BB7B37" w:rsidRDefault="00BB7B37" w:rsidP="00BB7B37">
      <w:pPr>
        <w:spacing w:line="360" w:lineRule="auto"/>
        <w:jc w:val="center"/>
        <w:rPr>
          <w:rFonts w:ascii="黑体" w:eastAsia="黑体" w:hAnsi="黑体"/>
          <w:szCs w:val="21"/>
        </w:rPr>
      </w:pPr>
      <w:r>
        <w:rPr>
          <w:rFonts w:ascii="黑体" w:eastAsia="黑体" w:hAnsi="黑体"/>
          <w:szCs w:val="21"/>
        </w:rPr>
        <w:br w:type="page"/>
      </w:r>
      <w:r>
        <w:rPr>
          <w:rFonts w:ascii="黑体" w:eastAsia="黑体" w:hAnsi="黑体"/>
          <w:szCs w:val="21"/>
        </w:rPr>
        <w:lastRenderedPageBreak/>
        <w:t>表</w:t>
      </w:r>
      <w:r>
        <w:rPr>
          <w:rFonts w:eastAsia="黑体"/>
          <w:szCs w:val="21"/>
        </w:rPr>
        <w:t>A.</w:t>
      </w:r>
      <w:r w:rsidR="00490C8C">
        <w:rPr>
          <w:rFonts w:eastAsia="黑体"/>
          <w:szCs w:val="21"/>
        </w:rPr>
        <w:t>4</w:t>
      </w:r>
      <w:r>
        <w:rPr>
          <w:sz w:val="24"/>
        </w:rPr>
        <w:t>.</w:t>
      </w:r>
      <w:r>
        <w:rPr>
          <w:rFonts w:eastAsia="黑体"/>
          <w:szCs w:val="21"/>
        </w:rPr>
        <w:t xml:space="preserve">1 </w:t>
      </w:r>
      <w:r>
        <w:rPr>
          <w:rFonts w:ascii="黑体" w:eastAsia="黑体" w:hAnsi="黑体"/>
          <w:szCs w:val="21"/>
        </w:rPr>
        <w:t xml:space="preserve"> 重复性</w:t>
      </w:r>
      <w:r>
        <w:rPr>
          <w:rFonts w:ascii="黑体" w:eastAsia="黑体" w:hAnsi="黑体" w:hint="eastAsia"/>
          <w:szCs w:val="21"/>
        </w:rPr>
        <w:t>测量结果</w:t>
      </w:r>
    </w:p>
    <w:tbl>
      <w:tblPr>
        <w:tblW w:w="5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2"/>
        <w:gridCol w:w="3106"/>
      </w:tblGrid>
      <w:tr w:rsidR="00BB7B37" w:rsidTr="00BB7B37">
        <w:trPr>
          <w:trHeight w:val="340"/>
          <w:jc w:val="center"/>
        </w:trPr>
        <w:tc>
          <w:tcPr>
            <w:tcW w:w="2542" w:type="dxa"/>
            <w:shd w:val="clear" w:color="auto" w:fill="auto"/>
            <w:vAlign w:val="center"/>
          </w:tcPr>
          <w:p w:rsidR="00BB7B37" w:rsidRPr="00E56489" w:rsidRDefault="00BB7B37" w:rsidP="00BB7B37">
            <w:pPr>
              <w:pStyle w:val="affc"/>
              <w:widowControl w:val="0"/>
              <w:ind w:firstLineChars="0" w:firstLine="0"/>
              <w:jc w:val="center"/>
              <w:rPr>
                <w:rFonts w:ascii="Times New Roman" w:eastAsia="黑体"/>
                <w:szCs w:val="21"/>
              </w:rPr>
            </w:pPr>
            <w:r w:rsidRPr="00E56489">
              <w:rPr>
                <w:rFonts w:ascii="Times New Roman" w:hint="eastAsia"/>
                <w:szCs w:val="21"/>
              </w:rPr>
              <w:t>序号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BB7B37" w:rsidRPr="00E56489" w:rsidRDefault="00490C8C" w:rsidP="00490C8C">
            <w:pPr>
              <w:pStyle w:val="affc"/>
              <w:widowControl w:val="0"/>
              <w:ind w:firstLineChars="0" w:firstLine="0"/>
              <w:jc w:val="center"/>
              <w:rPr>
                <w:rFonts w:ascii="Times New Roman" w:eastAsia="黑体"/>
                <w:szCs w:val="21"/>
              </w:rPr>
            </w:pPr>
            <w:r>
              <w:rPr>
                <w:rFonts w:ascii="Times New Roman" w:hint="eastAsia"/>
                <w:szCs w:val="21"/>
              </w:rPr>
              <w:t>相位角</w:t>
            </w:r>
            <w:r w:rsidR="00BB7B37" w:rsidRPr="00E56489">
              <w:rPr>
                <w:rFonts w:ascii="Times New Roman" w:hint="eastAsia"/>
                <w:szCs w:val="21"/>
              </w:rPr>
              <w:t>示值（</w:t>
            </w:r>
            <w:r>
              <w:rPr>
                <w:rFonts w:ascii="Times New Roman"/>
                <w:szCs w:val="21"/>
              </w:rPr>
              <w:t>°</w:t>
            </w:r>
            <w:r w:rsidR="00BB7B37" w:rsidRPr="00E56489">
              <w:rPr>
                <w:rFonts w:ascii="Times New Roman"/>
                <w:szCs w:val="21"/>
              </w:rPr>
              <w:t>）</w:t>
            </w:r>
          </w:p>
        </w:tc>
      </w:tr>
      <w:tr w:rsidR="00490C8C" w:rsidTr="00490C8C">
        <w:trPr>
          <w:trHeight w:val="340"/>
          <w:jc w:val="center"/>
        </w:trPr>
        <w:tc>
          <w:tcPr>
            <w:tcW w:w="2542" w:type="dxa"/>
            <w:shd w:val="clear" w:color="auto" w:fill="auto"/>
            <w:vAlign w:val="center"/>
          </w:tcPr>
          <w:p w:rsidR="00490C8C" w:rsidRPr="00E56489" w:rsidRDefault="00490C8C" w:rsidP="00490C8C">
            <w:pPr>
              <w:pStyle w:val="affc"/>
              <w:widowControl w:val="0"/>
              <w:ind w:firstLineChars="0" w:firstLine="0"/>
              <w:jc w:val="center"/>
              <w:rPr>
                <w:rFonts w:ascii="Times New Roman" w:eastAsia="黑体"/>
                <w:szCs w:val="21"/>
              </w:rPr>
            </w:pPr>
            <w:r w:rsidRPr="00E56489">
              <w:rPr>
                <w:rFonts w:ascii="Times New Roman" w:eastAsia="黑体" w:hint="eastAsia"/>
                <w:szCs w:val="21"/>
              </w:rPr>
              <w:t>1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490C8C" w:rsidRPr="00490C8C" w:rsidRDefault="00490C8C" w:rsidP="00490C8C">
            <w:pPr>
              <w:pStyle w:val="affc"/>
              <w:widowControl w:val="0"/>
              <w:ind w:firstLineChars="0" w:firstLine="0"/>
              <w:jc w:val="center"/>
              <w:rPr>
                <w:rFonts w:ascii="Times New Roman" w:eastAsia="黑体"/>
                <w:szCs w:val="21"/>
              </w:rPr>
            </w:pPr>
            <w:r w:rsidRPr="00490C8C">
              <w:rPr>
                <w:rFonts w:ascii="Times New Roman" w:eastAsia="黑体"/>
                <w:szCs w:val="21"/>
              </w:rPr>
              <w:t>90.01</w:t>
            </w:r>
          </w:p>
        </w:tc>
      </w:tr>
      <w:tr w:rsidR="00490C8C" w:rsidTr="00490C8C">
        <w:trPr>
          <w:trHeight w:val="340"/>
          <w:jc w:val="center"/>
        </w:trPr>
        <w:tc>
          <w:tcPr>
            <w:tcW w:w="2542" w:type="dxa"/>
            <w:shd w:val="clear" w:color="auto" w:fill="auto"/>
            <w:vAlign w:val="center"/>
          </w:tcPr>
          <w:p w:rsidR="00490C8C" w:rsidRPr="00E56489" w:rsidRDefault="00490C8C" w:rsidP="00490C8C">
            <w:pPr>
              <w:pStyle w:val="affc"/>
              <w:widowControl w:val="0"/>
              <w:ind w:firstLineChars="0" w:firstLine="0"/>
              <w:jc w:val="center"/>
              <w:rPr>
                <w:rFonts w:ascii="Times New Roman" w:eastAsia="黑体"/>
                <w:szCs w:val="21"/>
              </w:rPr>
            </w:pPr>
            <w:r w:rsidRPr="00E56489">
              <w:rPr>
                <w:rFonts w:ascii="Times New Roman" w:eastAsia="黑体" w:hint="eastAsia"/>
                <w:szCs w:val="21"/>
              </w:rPr>
              <w:t>2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490C8C" w:rsidRPr="00490C8C" w:rsidRDefault="00490C8C" w:rsidP="00490C8C">
            <w:pPr>
              <w:pStyle w:val="affc"/>
              <w:widowControl w:val="0"/>
              <w:ind w:firstLineChars="0" w:firstLine="0"/>
              <w:jc w:val="center"/>
              <w:rPr>
                <w:rFonts w:ascii="Times New Roman" w:eastAsia="黑体"/>
                <w:szCs w:val="21"/>
              </w:rPr>
            </w:pPr>
            <w:r w:rsidRPr="00490C8C">
              <w:rPr>
                <w:rFonts w:ascii="Times New Roman" w:eastAsia="黑体"/>
                <w:szCs w:val="21"/>
              </w:rPr>
              <w:t>90.00</w:t>
            </w:r>
          </w:p>
        </w:tc>
      </w:tr>
      <w:tr w:rsidR="00490C8C" w:rsidTr="00490C8C">
        <w:trPr>
          <w:trHeight w:val="340"/>
          <w:jc w:val="center"/>
        </w:trPr>
        <w:tc>
          <w:tcPr>
            <w:tcW w:w="2542" w:type="dxa"/>
            <w:shd w:val="clear" w:color="auto" w:fill="auto"/>
            <w:vAlign w:val="center"/>
          </w:tcPr>
          <w:p w:rsidR="00490C8C" w:rsidRPr="00E56489" w:rsidRDefault="00490C8C" w:rsidP="00490C8C">
            <w:pPr>
              <w:pStyle w:val="affc"/>
              <w:widowControl w:val="0"/>
              <w:ind w:firstLineChars="0" w:firstLine="0"/>
              <w:jc w:val="center"/>
              <w:rPr>
                <w:rFonts w:ascii="Times New Roman" w:eastAsia="黑体"/>
                <w:szCs w:val="21"/>
              </w:rPr>
            </w:pPr>
            <w:r w:rsidRPr="00E56489">
              <w:rPr>
                <w:rFonts w:ascii="Times New Roman" w:eastAsia="黑体" w:hint="eastAsia"/>
                <w:szCs w:val="21"/>
              </w:rPr>
              <w:t>3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490C8C" w:rsidRPr="00490C8C" w:rsidRDefault="00490C8C" w:rsidP="00490C8C">
            <w:pPr>
              <w:pStyle w:val="affc"/>
              <w:widowControl w:val="0"/>
              <w:ind w:firstLineChars="0" w:firstLine="0"/>
              <w:jc w:val="center"/>
              <w:rPr>
                <w:rFonts w:ascii="Times New Roman" w:eastAsia="黑体"/>
                <w:szCs w:val="21"/>
              </w:rPr>
            </w:pPr>
            <w:r w:rsidRPr="00490C8C">
              <w:rPr>
                <w:rFonts w:ascii="Times New Roman" w:eastAsia="黑体"/>
                <w:szCs w:val="21"/>
              </w:rPr>
              <w:t>90.01</w:t>
            </w:r>
          </w:p>
        </w:tc>
      </w:tr>
      <w:tr w:rsidR="00490C8C" w:rsidTr="00490C8C">
        <w:trPr>
          <w:trHeight w:val="340"/>
          <w:jc w:val="center"/>
        </w:trPr>
        <w:tc>
          <w:tcPr>
            <w:tcW w:w="2542" w:type="dxa"/>
            <w:shd w:val="clear" w:color="auto" w:fill="auto"/>
            <w:vAlign w:val="center"/>
          </w:tcPr>
          <w:p w:rsidR="00490C8C" w:rsidRPr="00E56489" w:rsidRDefault="00490C8C" w:rsidP="00490C8C">
            <w:pPr>
              <w:pStyle w:val="affc"/>
              <w:widowControl w:val="0"/>
              <w:ind w:firstLineChars="0" w:firstLine="0"/>
              <w:jc w:val="center"/>
              <w:rPr>
                <w:rFonts w:ascii="Times New Roman" w:eastAsia="黑体"/>
                <w:szCs w:val="21"/>
              </w:rPr>
            </w:pPr>
            <w:r w:rsidRPr="00E56489">
              <w:rPr>
                <w:rFonts w:ascii="Times New Roman" w:eastAsia="黑体" w:hint="eastAsia"/>
                <w:szCs w:val="21"/>
              </w:rPr>
              <w:t>4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490C8C" w:rsidRPr="00490C8C" w:rsidRDefault="00490C8C" w:rsidP="00490C8C">
            <w:pPr>
              <w:pStyle w:val="affc"/>
              <w:widowControl w:val="0"/>
              <w:ind w:firstLineChars="0" w:firstLine="0"/>
              <w:jc w:val="center"/>
              <w:rPr>
                <w:rFonts w:ascii="Times New Roman" w:eastAsia="黑体"/>
                <w:szCs w:val="21"/>
              </w:rPr>
            </w:pPr>
            <w:r w:rsidRPr="00490C8C">
              <w:rPr>
                <w:rFonts w:ascii="Times New Roman" w:eastAsia="黑体"/>
                <w:szCs w:val="21"/>
              </w:rPr>
              <w:t>90.01</w:t>
            </w:r>
          </w:p>
        </w:tc>
      </w:tr>
      <w:tr w:rsidR="00490C8C" w:rsidTr="00490C8C">
        <w:trPr>
          <w:trHeight w:val="340"/>
          <w:jc w:val="center"/>
        </w:trPr>
        <w:tc>
          <w:tcPr>
            <w:tcW w:w="2542" w:type="dxa"/>
            <w:shd w:val="clear" w:color="auto" w:fill="auto"/>
            <w:vAlign w:val="center"/>
          </w:tcPr>
          <w:p w:rsidR="00490C8C" w:rsidRPr="00E56489" w:rsidRDefault="00490C8C" w:rsidP="00490C8C">
            <w:pPr>
              <w:pStyle w:val="affc"/>
              <w:widowControl w:val="0"/>
              <w:ind w:firstLineChars="0" w:firstLine="0"/>
              <w:jc w:val="center"/>
              <w:rPr>
                <w:rFonts w:ascii="Times New Roman" w:eastAsia="黑体"/>
                <w:szCs w:val="21"/>
              </w:rPr>
            </w:pPr>
            <w:r w:rsidRPr="00E56489">
              <w:rPr>
                <w:rFonts w:ascii="Times New Roman" w:eastAsia="黑体" w:hint="eastAsia"/>
                <w:szCs w:val="21"/>
              </w:rPr>
              <w:t>5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490C8C" w:rsidRPr="00490C8C" w:rsidRDefault="00490C8C" w:rsidP="00490C8C">
            <w:pPr>
              <w:pStyle w:val="affc"/>
              <w:widowControl w:val="0"/>
              <w:ind w:firstLineChars="0" w:firstLine="0"/>
              <w:jc w:val="center"/>
              <w:rPr>
                <w:rFonts w:ascii="Times New Roman" w:eastAsia="黑体"/>
                <w:szCs w:val="21"/>
              </w:rPr>
            </w:pPr>
            <w:r w:rsidRPr="00490C8C">
              <w:rPr>
                <w:rFonts w:ascii="Times New Roman" w:eastAsia="黑体"/>
                <w:szCs w:val="21"/>
              </w:rPr>
              <w:t>90.01</w:t>
            </w:r>
          </w:p>
        </w:tc>
      </w:tr>
      <w:tr w:rsidR="00490C8C" w:rsidTr="00490C8C">
        <w:trPr>
          <w:trHeight w:val="340"/>
          <w:jc w:val="center"/>
        </w:trPr>
        <w:tc>
          <w:tcPr>
            <w:tcW w:w="2542" w:type="dxa"/>
            <w:shd w:val="clear" w:color="auto" w:fill="auto"/>
            <w:vAlign w:val="center"/>
          </w:tcPr>
          <w:p w:rsidR="00490C8C" w:rsidRPr="00E56489" w:rsidRDefault="00490C8C" w:rsidP="00490C8C">
            <w:pPr>
              <w:pStyle w:val="affc"/>
              <w:widowControl w:val="0"/>
              <w:ind w:firstLineChars="0" w:firstLine="0"/>
              <w:jc w:val="center"/>
              <w:rPr>
                <w:rFonts w:ascii="Times New Roman" w:eastAsia="黑体"/>
                <w:szCs w:val="21"/>
              </w:rPr>
            </w:pPr>
            <w:r w:rsidRPr="00E56489">
              <w:rPr>
                <w:rFonts w:ascii="Times New Roman" w:eastAsia="黑体" w:hint="eastAsia"/>
                <w:szCs w:val="21"/>
              </w:rPr>
              <w:t>6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490C8C" w:rsidRPr="00490C8C" w:rsidRDefault="00490C8C" w:rsidP="00490C8C">
            <w:pPr>
              <w:pStyle w:val="affc"/>
              <w:widowControl w:val="0"/>
              <w:ind w:firstLineChars="0" w:firstLine="0"/>
              <w:jc w:val="center"/>
              <w:rPr>
                <w:rFonts w:ascii="Times New Roman" w:eastAsia="黑体"/>
                <w:szCs w:val="21"/>
              </w:rPr>
            </w:pPr>
            <w:r w:rsidRPr="00490C8C">
              <w:rPr>
                <w:rFonts w:ascii="Times New Roman" w:eastAsia="黑体"/>
                <w:szCs w:val="21"/>
              </w:rPr>
              <w:t>90.00</w:t>
            </w:r>
          </w:p>
        </w:tc>
      </w:tr>
      <w:tr w:rsidR="00490C8C" w:rsidTr="00490C8C">
        <w:trPr>
          <w:trHeight w:val="340"/>
          <w:jc w:val="center"/>
        </w:trPr>
        <w:tc>
          <w:tcPr>
            <w:tcW w:w="2542" w:type="dxa"/>
            <w:shd w:val="clear" w:color="auto" w:fill="auto"/>
            <w:vAlign w:val="center"/>
          </w:tcPr>
          <w:p w:rsidR="00490C8C" w:rsidRPr="00E56489" w:rsidRDefault="00490C8C" w:rsidP="00490C8C">
            <w:pPr>
              <w:pStyle w:val="affc"/>
              <w:widowControl w:val="0"/>
              <w:ind w:firstLineChars="0" w:firstLine="0"/>
              <w:jc w:val="center"/>
              <w:rPr>
                <w:rFonts w:ascii="Times New Roman" w:eastAsia="黑体"/>
                <w:szCs w:val="21"/>
              </w:rPr>
            </w:pPr>
            <w:r w:rsidRPr="00E56489">
              <w:rPr>
                <w:rFonts w:ascii="Times New Roman" w:eastAsia="黑体" w:hint="eastAsia"/>
                <w:szCs w:val="21"/>
              </w:rPr>
              <w:t>7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490C8C" w:rsidRPr="00490C8C" w:rsidRDefault="00490C8C" w:rsidP="00490C8C">
            <w:pPr>
              <w:pStyle w:val="affc"/>
              <w:widowControl w:val="0"/>
              <w:ind w:firstLineChars="0" w:firstLine="0"/>
              <w:jc w:val="center"/>
              <w:rPr>
                <w:rFonts w:ascii="Times New Roman" w:eastAsia="黑体"/>
                <w:szCs w:val="21"/>
              </w:rPr>
            </w:pPr>
            <w:r w:rsidRPr="00490C8C">
              <w:rPr>
                <w:rFonts w:ascii="Times New Roman" w:eastAsia="黑体"/>
                <w:szCs w:val="21"/>
              </w:rPr>
              <w:t>90.01</w:t>
            </w:r>
          </w:p>
        </w:tc>
      </w:tr>
      <w:tr w:rsidR="00490C8C" w:rsidTr="00490C8C">
        <w:trPr>
          <w:trHeight w:val="340"/>
          <w:jc w:val="center"/>
        </w:trPr>
        <w:tc>
          <w:tcPr>
            <w:tcW w:w="2542" w:type="dxa"/>
            <w:shd w:val="clear" w:color="auto" w:fill="auto"/>
            <w:vAlign w:val="center"/>
          </w:tcPr>
          <w:p w:rsidR="00490C8C" w:rsidRPr="00E56489" w:rsidRDefault="00490C8C" w:rsidP="00490C8C">
            <w:pPr>
              <w:pStyle w:val="affc"/>
              <w:widowControl w:val="0"/>
              <w:ind w:firstLineChars="0" w:firstLine="0"/>
              <w:jc w:val="center"/>
              <w:rPr>
                <w:rFonts w:ascii="Times New Roman" w:eastAsia="黑体"/>
                <w:szCs w:val="21"/>
              </w:rPr>
            </w:pPr>
            <w:r w:rsidRPr="00E56489">
              <w:rPr>
                <w:rFonts w:ascii="Times New Roman" w:eastAsia="黑体" w:hint="eastAsia"/>
                <w:szCs w:val="21"/>
              </w:rPr>
              <w:t>8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490C8C" w:rsidRPr="00490C8C" w:rsidRDefault="00490C8C" w:rsidP="00490C8C">
            <w:pPr>
              <w:pStyle w:val="affc"/>
              <w:widowControl w:val="0"/>
              <w:ind w:firstLineChars="0" w:firstLine="0"/>
              <w:jc w:val="center"/>
              <w:rPr>
                <w:rFonts w:ascii="Times New Roman" w:eastAsia="黑体"/>
                <w:szCs w:val="21"/>
              </w:rPr>
            </w:pPr>
            <w:r w:rsidRPr="00490C8C">
              <w:rPr>
                <w:rFonts w:ascii="Times New Roman" w:eastAsia="黑体"/>
                <w:szCs w:val="21"/>
              </w:rPr>
              <w:t>90.00</w:t>
            </w:r>
          </w:p>
        </w:tc>
      </w:tr>
      <w:tr w:rsidR="00490C8C" w:rsidTr="00490C8C">
        <w:trPr>
          <w:trHeight w:val="340"/>
          <w:jc w:val="center"/>
        </w:trPr>
        <w:tc>
          <w:tcPr>
            <w:tcW w:w="2542" w:type="dxa"/>
            <w:shd w:val="clear" w:color="auto" w:fill="auto"/>
            <w:vAlign w:val="center"/>
          </w:tcPr>
          <w:p w:rsidR="00490C8C" w:rsidRPr="00E56489" w:rsidRDefault="00490C8C" w:rsidP="00490C8C">
            <w:pPr>
              <w:pStyle w:val="affc"/>
              <w:widowControl w:val="0"/>
              <w:ind w:firstLineChars="0" w:firstLine="0"/>
              <w:jc w:val="center"/>
              <w:rPr>
                <w:rFonts w:ascii="Times New Roman" w:eastAsia="黑体"/>
                <w:szCs w:val="21"/>
              </w:rPr>
            </w:pPr>
            <w:r w:rsidRPr="00E56489">
              <w:rPr>
                <w:rFonts w:ascii="Times New Roman" w:eastAsia="黑体" w:hint="eastAsia"/>
                <w:szCs w:val="21"/>
              </w:rPr>
              <w:t>9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490C8C" w:rsidRPr="00490C8C" w:rsidRDefault="00490C8C" w:rsidP="00490C8C">
            <w:pPr>
              <w:pStyle w:val="affc"/>
              <w:widowControl w:val="0"/>
              <w:ind w:firstLineChars="0" w:firstLine="0"/>
              <w:jc w:val="center"/>
              <w:rPr>
                <w:rFonts w:ascii="Times New Roman" w:eastAsia="黑体"/>
                <w:szCs w:val="21"/>
              </w:rPr>
            </w:pPr>
            <w:r w:rsidRPr="00490C8C">
              <w:rPr>
                <w:rFonts w:ascii="Times New Roman" w:eastAsia="黑体"/>
                <w:szCs w:val="21"/>
              </w:rPr>
              <w:t>90.01</w:t>
            </w:r>
          </w:p>
        </w:tc>
      </w:tr>
      <w:tr w:rsidR="00490C8C" w:rsidTr="00490C8C">
        <w:trPr>
          <w:trHeight w:val="340"/>
          <w:jc w:val="center"/>
        </w:trPr>
        <w:tc>
          <w:tcPr>
            <w:tcW w:w="2542" w:type="dxa"/>
            <w:shd w:val="clear" w:color="auto" w:fill="auto"/>
            <w:vAlign w:val="center"/>
          </w:tcPr>
          <w:p w:rsidR="00490C8C" w:rsidRPr="00E56489" w:rsidRDefault="00490C8C" w:rsidP="00490C8C">
            <w:pPr>
              <w:pStyle w:val="affc"/>
              <w:widowControl w:val="0"/>
              <w:ind w:firstLineChars="0" w:firstLine="0"/>
              <w:jc w:val="center"/>
              <w:rPr>
                <w:rFonts w:ascii="Times New Roman" w:eastAsia="黑体"/>
                <w:szCs w:val="21"/>
              </w:rPr>
            </w:pPr>
            <w:r w:rsidRPr="00E56489">
              <w:rPr>
                <w:rFonts w:ascii="Times New Roman" w:eastAsia="黑体" w:hint="eastAsia"/>
                <w:szCs w:val="21"/>
              </w:rPr>
              <w:t>10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490C8C" w:rsidRPr="00490C8C" w:rsidRDefault="00490C8C" w:rsidP="00490C8C">
            <w:pPr>
              <w:pStyle w:val="affc"/>
              <w:widowControl w:val="0"/>
              <w:ind w:firstLineChars="0" w:firstLine="0"/>
              <w:jc w:val="center"/>
              <w:rPr>
                <w:rFonts w:ascii="Times New Roman" w:eastAsia="黑体"/>
                <w:szCs w:val="21"/>
              </w:rPr>
            </w:pPr>
            <w:r w:rsidRPr="00490C8C">
              <w:rPr>
                <w:rFonts w:ascii="Times New Roman" w:eastAsia="黑体"/>
                <w:szCs w:val="21"/>
              </w:rPr>
              <w:t>90.01</w:t>
            </w:r>
          </w:p>
        </w:tc>
      </w:tr>
      <w:tr w:rsidR="00BB7B37" w:rsidTr="00BB7B37">
        <w:trPr>
          <w:trHeight w:val="340"/>
          <w:jc w:val="center"/>
        </w:trPr>
        <w:tc>
          <w:tcPr>
            <w:tcW w:w="2542" w:type="dxa"/>
            <w:shd w:val="clear" w:color="auto" w:fill="auto"/>
            <w:vAlign w:val="center"/>
          </w:tcPr>
          <w:p w:rsidR="00BB7B37" w:rsidRPr="00E56489" w:rsidRDefault="00BB7B37" w:rsidP="00BB7B37">
            <w:pPr>
              <w:pStyle w:val="affc"/>
              <w:widowControl w:val="0"/>
              <w:ind w:firstLineChars="0" w:firstLine="0"/>
              <w:jc w:val="center"/>
              <w:rPr>
                <w:rFonts w:ascii="Times New Roman" w:eastAsia="黑体"/>
                <w:szCs w:val="21"/>
              </w:rPr>
            </w:pPr>
            <w:r w:rsidRPr="00E56489">
              <w:rPr>
                <w:rFonts w:ascii="Times New Roman" w:hint="eastAsia"/>
                <w:szCs w:val="21"/>
              </w:rPr>
              <w:t>平均值</w:t>
            </w:r>
            <w:r w:rsidRPr="00E56489">
              <w:rPr>
                <w:rFonts w:ascii="Times New Roman"/>
                <w:i/>
                <w:position w:val="-6"/>
                <w:szCs w:val="21"/>
              </w:rPr>
              <w:object w:dxaOrig="240" w:dyaOrig="240">
                <v:shape id="_x0000_i1060" type="#_x0000_t75" style="width:12pt;height:12pt" o:ole="">
                  <v:imagedata r:id="rId16" o:title=""/>
                </v:shape>
                <o:OLEObject Type="Embed" ProgID="Equation.3" ShapeID="_x0000_i1060" DrawAspect="Content" ObjectID="_1711453923" r:id="rId45"/>
              </w:objec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BB7B37" w:rsidRPr="00E56489" w:rsidRDefault="006E10C4" w:rsidP="00BB7B37">
            <w:pPr>
              <w:pStyle w:val="affc"/>
              <w:widowControl w:val="0"/>
              <w:ind w:firstLineChars="0" w:firstLine="0"/>
              <w:jc w:val="center"/>
              <w:rPr>
                <w:rFonts w:ascii="Times New Roman" w:eastAsia="黑体"/>
                <w:szCs w:val="21"/>
              </w:rPr>
            </w:pPr>
            <w:r>
              <w:rPr>
                <w:rFonts w:ascii="Times New Roman"/>
                <w:color w:val="000000"/>
                <w:szCs w:val="21"/>
              </w:rPr>
              <w:t>90.007</w:t>
            </w:r>
          </w:p>
        </w:tc>
      </w:tr>
      <w:tr w:rsidR="00BB7B37" w:rsidTr="00BB7B37">
        <w:trPr>
          <w:trHeight w:val="340"/>
          <w:jc w:val="center"/>
        </w:trPr>
        <w:tc>
          <w:tcPr>
            <w:tcW w:w="2542" w:type="dxa"/>
            <w:shd w:val="clear" w:color="auto" w:fill="auto"/>
            <w:vAlign w:val="center"/>
          </w:tcPr>
          <w:p w:rsidR="00BB7B37" w:rsidRPr="00E56489" w:rsidRDefault="00BB7B37" w:rsidP="00BB7B37">
            <w:pPr>
              <w:pStyle w:val="affc"/>
              <w:widowControl w:val="0"/>
              <w:ind w:firstLineChars="0" w:firstLine="0"/>
              <w:jc w:val="center"/>
              <w:rPr>
                <w:rFonts w:ascii="Times New Roman"/>
                <w:szCs w:val="21"/>
              </w:rPr>
            </w:pPr>
            <w:r w:rsidRPr="00E56489">
              <w:rPr>
                <w:rFonts w:ascii="Times New Roman" w:hint="eastAsia"/>
                <w:szCs w:val="21"/>
              </w:rPr>
              <w:t>标准偏差</w:t>
            </w:r>
            <w:r w:rsidRPr="00E56489">
              <w:rPr>
                <w:rFonts w:ascii="Times New Roman"/>
                <w:i/>
                <w:kern w:val="2"/>
                <w:szCs w:val="21"/>
              </w:rPr>
              <w:t>S</w:t>
            </w:r>
            <w:r w:rsidRPr="00E56489">
              <w:rPr>
                <w:rFonts w:ascii="Times New Roman" w:hint="eastAsia"/>
                <w:kern w:val="2"/>
                <w:szCs w:val="21"/>
              </w:rPr>
              <w:t>（</w:t>
            </w:r>
            <w:r w:rsidRPr="00E56489">
              <w:rPr>
                <w:rFonts w:ascii="Times New Roman"/>
                <w:kern w:val="2"/>
                <w:szCs w:val="21"/>
              </w:rPr>
              <w:t>x</w:t>
            </w:r>
            <w:r w:rsidRPr="00E56489">
              <w:rPr>
                <w:rFonts w:ascii="Times New Roman" w:hint="eastAsia"/>
                <w:kern w:val="2"/>
                <w:szCs w:val="21"/>
              </w:rPr>
              <w:t>）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BB7B37" w:rsidRPr="00E56489" w:rsidRDefault="00BB7B37" w:rsidP="006E10C4">
            <w:pPr>
              <w:pStyle w:val="affc"/>
              <w:widowControl w:val="0"/>
              <w:ind w:firstLineChars="0" w:firstLine="0"/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rFonts w:ascii="Times New Roman"/>
                <w:szCs w:val="21"/>
              </w:rPr>
              <w:t>0.0</w:t>
            </w:r>
            <w:r w:rsidR="006E10C4">
              <w:rPr>
                <w:rFonts w:ascii="Times New Roman"/>
                <w:szCs w:val="21"/>
              </w:rPr>
              <w:t>049</w:t>
            </w:r>
          </w:p>
        </w:tc>
      </w:tr>
    </w:tbl>
    <w:p w:rsidR="00BB7B37" w:rsidRDefault="00BB7B37" w:rsidP="00BB7B37">
      <w:pPr>
        <w:spacing w:line="360" w:lineRule="auto"/>
        <w:jc w:val="center"/>
        <w:rPr>
          <w:rFonts w:ascii="黑体" w:eastAsia="黑体" w:hAnsi="黑体"/>
          <w:szCs w:val="21"/>
        </w:rPr>
      </w:pPr>
    </w:p>
    <w:p w:rsidR="00BB7B37" w:rsidRDefault="00BB7B37" w:rsidP="00BB7B37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</w:t>
      </w:r>
      <w:r>
        <w:rPr>
          <w:sz w:val="24"/>
        </w:rPr>
        <w:t xml:space="preserve"> </w:t>
      </w:r>
      <w:r>
        <w:rPr>
          <w:sz w:val="24"/>
        </w:rPr>
        <w:t>按照贝塞尔公式计算出标准偏差</w:t>
      </w:r>
      <w:r w:rsidRPr="00664403">
        <w:rPr>
          <w:i/>
          <w:szCs w:val="21"/>
        </w:rPr>
        <w:t>S</w:t>
      </w:r>
      <w:r w:rsidRPr="00664403">
        <w:rPr>
          <w:rFonts w:hint="eastAsia"/>
          <w:szCs w:val="21"/>
        </w:rPr>
        <w:t>（</w:t>
      </w:r>
      <w:r w:rsidRPr="00664403">
        <w:rPr>
          <w:szCs w:val="21"/>
        </w:rPr>
        <w:t>x</w:t>
      </w:r>
      <w:r w:rsidRPr="00664403">
        <w:rPr>
          <w:rFonts w:hint="eastAsia"/>
          <w:szCs w:val="21"/>
        </w:rPr>
        <w:t>）</w:t>
      </w:r>
      <w:r>
        <w:rPr>
          <w:sz w:val="24"/>
        </w:rPr>
        <w:t>，由于在实际工作中取单次测量结果作为最终结果，</w:t>
      </w:r>
      <w:proofErr w:type="gramStart"/>
      <w:r>
        <w:rPr>
          <w:sz w:val="24"/>
        </w:rPr>
        <w:t>故标准</w:t>
      </w:r>
      <w:proofErr w:type="gramEnd"/>
      <w:r>
        <w:rPr>
          <w:sz w:val="24"/>
        </w:rPr>
        <w:t>不确定度分量</w:t>
      </w:r>
      <w:r>
        <w:rPr>
          <w:i/>
          <w:sz w:val="24"/>
        </w:rPr>
        <w:t>u</w:t>
      </w:r>
      <w:r>
        <w:rPr>
          <w:sz w:val="24"/>
          <w:vertAlign w:val="subscript"/>
        </w:rPr>
        <w:t>1</w:t>
      </w:r>
      <w:r>
        <w:rPr>
          <w:sz w:val="24"/>
        </w:rPr>
        <w:t>为：</w:t>
      </w:r>
      <w:r>
        <w:rPr>
          <w:i/>
          <w:sz w:val="24"/>
        </w:rPr>
        <w:t>u</w:t>
      </w:r>
      <w:r>
        <w:rPr>
          <w:sz w:val="24"/>
          <w:vertAlign w:val="subscript"/>
        </w:rPr>
        <w:t>1</w:t>
      </w:r>
      <w:r>
        <w:rPr>
          <w:sz w:val="24"/>
        </w:rPr>
        <w:t>=</w:t>
      </w:r>
      <w:r w:rsidRPr="00664403">
        <w:rPr>
          <w:i/>
          <w:szCs w:val="21"/>
        </w:rPr>
        <w:t xml:space="preserve"> S</w:t>
      </w:r>
      <w:r w:rsidRPr="00664403">
        <w:rPr>
          <w:rFonts w:hint="eastAsia"/>
          <w:szCs w:val="21"/>
        </w:rPr>
        <w:t>（</w:t>
      </w:r>
      <w:r w:rsidRPr="00664403">
        <w:rPr>
          <w:szCs w:val="21"/>
        </w:rPr>
        <w:t>x</w:t>
      </w:r>
      <w:r w:rsidRPr="00664403">
        <w:rPr>
          <w:rFonts w:hint="eastAsia"/>
          <w:szCs w:val="21"/>
        </w:rPr>
        <w:t>）</w:t>
      </w:r>
      <w:r>
        <w:rPr>
          <w:rFonts w:hint="eastAsia"/>
          <w:i/>
          <w:sz w:val="24"/>
        </w:rPr>
        <w:t>=</w:t>
      </w:r>
      <w:r w:rsidRPr="006E2869">
        <w:rPr>
          <w:sz w:val="24"/>
        </w:rPr>
        <w:t>0.</w:t>
      </w:r>
      <w:r>
        <w:rPr>
          <w:sz w:val="24"/>
        </w:rPr>
        <w:t>0</w:t>
      </w:r>
      <w:r w:rsidR="006E10C4">
        <w:rPr>
          <w:sz w:val="24"/>
        </w:rPr>
        <w:t>049°</w:t>
      </w:r>
      <w:r>
        <w:rPr>
          <w:sz w:val="24"/>
        </w:rPr>
        <w:t>（见表</w:t>
      </w:r>
      <w:r>
        <w:rPr>
          <w:sz w:val="24"/>
        </w:rPr>
        <w:t>A.</w:t>
      </w:r>
      <w:r w:rsidR="00490C8C">
        <w:rPr>
          <w:sz w:val="24"/>
        </w:rPr>
        <w:t>4</w:t>
      </w:r>
      <w:r>
        <w:rPr>
          <w:sz w:val="24"/>
        </w:rPr>
        <w:t>.1</w:t>
      </w:r>
      <w:r>
        <w:rPr>
          <w:sz w:val="24"/>
        </w:rPr>
        <w:t>）</w:t>
      </w:r>
      <w:r>
        <w:rPr>
          <w:rFonts w:hint="eastAsia"/>
          <w:sz w:val="24"/>
        </w:rPr>
        <w:t>。</w:t>
      </w:r>
    </w:p>
    <w:p w:rsidR="00BB7B37" w:rsidRPr="005F7CFA" w:rsidRDefault="00BB7B37" w:rsidP="00BB7B37">
      <w:pPr>
        <w:spacing w:line="360" w:lineRule="auto"/>
        <w:rPr>
          <w:sz w:val="24"/>
        </w:rPr>
      </w:pPr>
      <w:r>
        <w:rPr>
          <w:sz w:val="24"/>
        </w:rPr>
        <w:t>A</w:t>
      </w:r>
      <w:r>
        <w:rPr>
          <w:rFonts w:eastAsia="黑体"/>
          <w:sz w:val="24"/>
        </w:rPr>
        <w:t>.</w:t>
      </w:r>
      <w:r w:rsidR="00490C8C">
        <w:rPr>
          <w:rFonts w:eastAsia="黑体"/>
          <w:sz w:val="24"/>
        </w:rPr>
        <w:t>4</w:t>
      </w:r>
      <w:r>
        <w:rPr>
          <w:sz w:val="24"/>
        </w:rPr>
        <w:t>.4.2</w:t>
      </w:r>
      <w:r>
        <w:rPr>
          <w:sz w:val="24"/>
        </w:rPr>
        <w:t>由</w:t>
      </w:r>
      <w:r w:rsidRPr="006E2869">
        <w:rPr>
          <w:rFonts w:hint="eastAsia"/>
          <w:sz w:val="24"/>
        </w:rPr>
        <w:t>金属氧化物避雷器在线监测装置</w:t>
      </w:r>
      <w:r>
        <w:rPr>
          <w:sz w:val="24"/>
        </w:rPr>
        <w:t>分辨力引入的标准不确定度分量</w:t>
      </w:r>
      <w:r>
        <w:rPr>
          <w:i/>
          <w:sz w:val="24"/>
        </w:rPr>
        <w:t>u</w:t>
      </w:r>
      <w:r>
        <w:rPr>
          <w:sz w:val="24"/>
          <w:vertAlign w:val="subscript"/>
        </w:rPr>
        <w:t>2</w:t>
      </w:r>
    </w:p>
    <w:p w:rsidR="00BB7B37" w:rsidRDefault="00BB7B37" w:rsidP="00BB7B37">
      <w:pPr>
        <w:spacing w:line="360" w:lineRule="auto"/>
        <w:ind w:firstLineChars="200" w:firstLine="480"/>
        <w:rPr>
          <w:sz w:val="24"/>
        </w:rPr>
      </w:pPr>
      <w:r>
        <w:rPr>
          <w:rFonts w:ascii="宋体" w:hAnsi="宋体" w:hint="eastAsia"/>
          <w:sz w:val="24"/>
        </w:rPr>
        <w:t>金属氧化物避雷器在线监测装置</w:t>
      </w:r>
      <w:r>
        <w:rPr>
          <w:rFonts w:hint="eastAsia"/>
          <w:sz w:val="24"/>
        </w:rPr>
        <w:t>在</w:t>
      </w:r>
      <w:r w:rsidR="006E10C4">
        <w:rPr>
          <w:sz w:val="24"/>
        </w:rPr>
        <w:t>90°</w:t>
      </w:r>
      <w:r>
        <w:rPr>
          <w:rFonts w:hint="eastAsia"/>
          <w:sz w:val="24"/>
        </w:rPr>
        <w:t>时的分辨力为</w:t>
      </w:r>
      <w:r>
        <w:rPr>
          <w:rFonts w:hint="eastAsia"/>
          <w:sz w:val="24"/>
        </w:rPr>
        <w:t>0.</w:t>
      </w:r>
      <w:r w:rsidR="006E10C4">
        <w:rPr>
          <w:sz w:val="24"/>
        </w:rPr>
        <w:t>01°</w:t>
      </w:r>
      <w:r>
        <w:rPr>
          <w:rFonts w:hint="eastAsia"/>
          <w:sz w:val="24"/>
        </w:rPr>
        <w:t>，其概率分布为均匀分布</w:t>
      </w:r>
      <w:r>
        <w:rPr>
          <w:sz w:val="24"/>
        </w:rPr>
        <w:t>，包含因子</w:t>
      </w:r>
      <w:r>
        <w:rPr>
          <w:i/>
          <w:sz w:val="24"/>
        </w:rPr>
        <w:t>k</w:t>
      </w:r>
      <w:r>
        <w:rPr>
          <w:sz w:val="24"/>
        </w:rPr>
        <w:t>=</w:t>
      </w:r>
      <w:r>
        <w:rPr>
          <w:position w:val="-8"/>
          <w:sz w:val="24"/>
        </w:rPr>
        <w:object w:dxaOrig="459" w:dyaOrig="439">
          <v:shape id="_x0000_i1053" type="#_x0000_t75" style="width:15.75pt;height:15pt;mso-wrap-style:square;mso-position-horizontal-relative:page;mso-position-vertical-relative:page" o:ole="">
            <v:imagedata r:id="rId18" o:title=""/>
          </v:shape>
          <o:OLEObject Type="Embed" ProgID="Equation.DSMT4" ShapeID="_x0000_i1053" DrawAspect="Content" ObjectID="_1711453924" r:id="rId46"/>
        </w:object>
      </w:r>
      <w:r>
        <w:rPr>
          <w:rFonts w:hint="eastAsia"/>
          <w:sz w:val="24"/>
        </w:rPr>
        <w:t>，</w:t>
      </w:r>
      <w:r>
        <w:rPr>
          <w:sz w:val="24"/>
        </w:rPr>
        <w:t>则其标准不确定度分量</w:t>
      </w:r>
      <w:r>
        <w:rPr>
          <w:i/>
          <w:sz w:val="24"/>
        </w:rPr>
        <w:t>u</w:t>
      </w:r>
      <w:r>
        <w:rPr>
          <w:sz w:val="24"/>
          <w:vertAlign w:val="subscript"/>
        </w:rPr>
        <w:t>2</w:t>
      </w:r>
      <w:r>
        <w:rPr>
          <w:sz w:val="24"/>
        </w:rPr>
        <w:t>=0.</w:t>
      </w:r>
      <w:r>
        <w:rPr>
          <w:rFonts w:hint="eastAsia"/>
          <w:sz w:val="24"/>
        </w:rPr>
        <w:t>0</w:t>
      </w:r>
      <w:r w:rsidR="006E10C4">
        <w:rPr>
          <w:sz w:val="24"/>
        </w:rPr>
        <w:t>0</w:t>
      </w:r>
      <w:r>
        <w:rPr>
          <w:sz w:val="24"/>
        </w:rPr>
        <w:t>29</w:t>
      </w:r>
      <w:r w:rsidR="006E10C4">
        <w:rPr>
          <w:sz w:val="24"/>
        </w:rPr>
        <w:t>°</w:t>
      </w:r>
      <w:r>
        <w:rPr>
          <w:sz w:val="24"/>
        </w:rPr>
        <w:t>。</w:t>
      </w:r>
    </w:p>
    <w:p w:rsidR="00BB7B37" w:rsidRDefault="00BB7B37" w:rsidP="00BB7B37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考虑到</w:t>
      </w:r>
      <w:r>
        <w:rPr>
          <w:sz w:val="24"/>
        </w:rPr>
        <w:t>由重复性带来的不确定度分量中包含有分辨力的影响，为了避免重复</w:t>
      </w:r>
      <w:r>
        <w:rPr>
          <w:rFonts w:hint="eastAsia"/>
          <w:sz w:val="24"/>
        </w:rPr>
        <w:t>，在标准不确定度分量合成时</w:t>
      </w:r>
      <w:r>
        <w:rPr>
          <w:sz w:val="24"/>
        </w:rPr>
        <w:t>取</w:t>
      </w:r>
      <w:r>
        <w:rPr>
          <w:i/>
          <w:sz w:val="24"/>
        </w:rPr>
        <w:t>u</w:t>
      </w:r>
      <w:r>
        <w:rPr>
          <w:sz w:val="24"/>
          <w:vertAlign w:val="subscript"/>
        </w:rPr>
        <w:t>1</w:t>
      </w:r>
      <w:r>
        <w:rPr>
          <w:sz w:val="24"/>
        </w:rPr>
        <w:t>和</w:t>
      </w:r>
      <w:r>
        <w:rPr>
          <w:i/>
          <w:sz w:val="24"/>
        </w:rPr>
        <w:t>u</w:t>
      </w:r>
      <w:r>
        <w:rPr>
          <w:sz w:val="24"/>
          <w:vertAlign w:val="subscript"/>
        </w:rPr>
        <w:t>2</w:t>
      </w:r>
      <w:r>
        <w:rPr>
          <w:sz w:val="24"/>
        </w:rPr>
        <w:t>两者中较大者</w:t>
      </w:r>
      <w:r>
        <w:rPr>
          <w:rFonts w:hint="eastAsia"/>
          <w:sz w:val="24"/>
        </w:rPr>
        <w:t>。</w:t>
      </w:r>
    </w:p>
    <w:p w:rsidR="00BB7B37" w:rsidRDefault="00BB7B37" w:rsidP="00BB7B37">
      <w:pPr>
        <w:tabs>
          <w:tab w:val="left" w:pos="720"/>
        </w:tabs>
        <w:spacing w:line="360" w:lineRule="auto"/>
        <w:rPr>
          <w:i/>
          <w:sz w:val="24"/>
          <w:vertAlign w:val="subscript"/>
        </w:rPr>
      </w:pPr>
      <w:r>
        <w:rPr>
          <w:sz w:val="24"/>
        </w:rPr>
        <w:t>A</w:t>
      </w:r>
      <w:r>
        <w:rPr>
          <w:rFonts w:eastAsia="黑体"/>
          <w:sz w:val="24"/>
        </w:rPr>
        <w:t>.</w:t>
      </w:r>
      <w:r w:rsidR="00490C8C">
        <w:rPr>
          <w:rFonts w:eastAsia="黑体"/>
          <w:sz w:val="24"/>
        </w:rPr>
        <w:t>4</w:t>
      </w:r>
      <w:r>
        <w:rPr>
          <w:sz w:val="24"/>
        </w:rPr>
        <w:t>.4.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标准功率源电流</w:t>
      </w:r>
      <w:r>
        <w:rPr>
          <w:sz w:val="24"/>
        </w:rPr>
        <w:t>示值误差引入的标准不确定度分量</w:t>
      </w:r>
      <w:r>
        <w:rPr>
          <w:i/>
          <w:sz w:val="24"/>
        </w:rPr>
        <w:t>u</w:t>
      </w:r>
      <w:r>
        <w:rPr>
          <w:rFonts w:hint="eastAsia"/>
          <w:iCs/>
          <w:sz w:val="24"/>
          <w:vertAlign w:val="subscript"/>
        </w:rPr>
        <w:t>3</w:t>
      </w:r>
    </w:p>
    <w:p w:rsidR="00BB7B37" w:rsidRDefault="00BB7B37" w:rsidP="00BB7B37">
      <w:pPr>
        <w:tabs>
          <w:tab w:val="left" w:pos="720"/>
        </w:tabs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标准功率源</w:t>
      </w:r>
      <w:r w:rsidR="006E10C4">
        <w:rPr>
          <w:rFonts w:hAnsi="宋体" w:hint="eastAsia"/>
          <w:sz w:val="24"/>
        </w:rPr>
        <w:t>相位</w:t>
      </w:r>
      <w:r w:rsidR="006E10C4">
        <w:rPr>
          <w:rFonts w:hAnsi="宋体"/>
          <w:sz w:val="24"/>
        </w:rPr>
        <w:t>角</w:t>
      </w:r>
      <w:r>
        <w:rPr>
          <w:rFonts w:hAnsi="宋体" w:hint="eastAsia"/>
          <w:sz w:val="24"/>
        </w:rPr>
        <w:t>在</w:t>
      </w:r>
      <w:r w:rsidR="006E10C4">
        <w:rPr>
          <w:rFonts w:hAnsi="宋体"/>
          <w:sz w:val="24"/>
        </w:rPr>
        <w:t>90</w:t>
      </w:r>
      <w:r w:rsidR="006E10C4">
        <w:rPr>
          <w:rFonts w:hAnsi="宋体"/>
          <w:sz w:val="24"/>
        </w:rPr>
        <w:t>°</w:t>
      </w:r>
      <w:r>
        <w:rPr>
          <w:rFonts w:hAnsi="宋体"/>
          <w:sz w:val="24"/>
        </w:rPr>
        <w:t>点最大允许误差为</w:t>
      </w:r>
      <w:r>
        <w:rPr>
          <w:sz w:val="24"/>
        </w:rPr>
        <w:t>±</w:t>
      </w:r>
      <w:r>
        <w:rPr>
          <w:rFonts w:hint="eastAsia"/>
          <w:sz w:val="24"/>
        </w:rPr>
        <w:t>0</w:t>
      </w:r>
      <w:r>
        <w:rPr>
          <w:sz w:val="24"/>
        </w:rPr>
        <w:t>.</w:t>
      </w:r>
      <w:r w:rsidR="006E10C4">
        <w:rPr>
          <w:sz w:val="24"/>
        </w:rPr>
        <w:t>02°</w:t>
      </w:r>
      <w:r>
        <w:rPr>
          <w:rFonts w:hint="eastAsia"/>
          <w:sz w:val="24"/>
        </w:rPr>
        <w:t>，</w:t>
      </w:r>
      <w:r>
        <w:rPr>
          <w:sz w:val="24"/>
        </w:rPr>
        <w:t>属于均匀分布，</w:t>
      </w:r>
      <w:r>
        <w:rPr>
          <w:i/>
          <w:sz w:val="24"/>
        </w:rPr>
        <w:t>k</w:t>
      </w:r>
      <w:r>
        <w:rPr>
          <w:sz w:val="24"/>
        </w:rPr>
        <w:t>=</w:t>
      </w:r>
      <w:r>
        <w:rPr>
          <w:position w:val="-8"/>
          <w:sz w:val="24"/>
        </w:rPr>
        <w:object w:dxaOrig="459" w:dyaOrig="439">
          <v:shape id="_x0000_i1054" type="#_x0000_t75" style="width:15.75pt;height:15pt;mso-wrap-style:square;mso-position-horizontal-relative:page;mso-position-vertical-relative:page" o:ole="">
            <v:imagedata r:id="rId18" o:title=""/>
          </v:shape>
          <o:OLEObject Type="Embed" ProgID="Equation.DSMT4" ShapeID="_x0000_i1054" DrawAspect="Content" ObjectID="_1711453925" r:id="rId47"/>
        </w:object>
      </w:r>
      <w:r>
        <w:rPr>
          <w:sz w:val="24"/>
        </w:rPr>
        <w:t>，则由</w:t>
      </w:r>
      <w:r>
        <w:rPr>
          <w:rFonts w:hint="eastAsia"/>
          <w:sz w:val="24"/>
        </w:rPr>
        <w:t>标准功率源</w:t>
      </w:r>
      <w:r w:rsidR="006E10C4">
        <w:rPr>
          <w:rFonts w:hint="eastAsia"/>
          <w:sz w:val="24"/>
        </w:rPr>
        <w:t>相位角</w:t>
      </w:r>
      <w:r>
        <w:rPr>
          <w:sz w:val="24"/>
        </w:rPr>
        <w:t>示值误差引入的标准不确定度分量</w:t>
      </w:r>
      <w:r>
        <w:rPr>
          <w:rFonts w:hint="eastAsia"/>
          <w:sz w:val="24"/>
        </w:rPr>
        <w:t>：</w:t>
      </w:r>
    </w:p>
    <w:p w:rsidR="00BB7B37" w:rsidRPr="002C5754" w:rsidRDefault="00BB7B37" w:rsidP="00BB7B37">
      <w:pPr>
        <w:pStyle w:val="affc"/>
        <w:spacing w:line="360" w:lineRule="auto"/>
        <w:ind w:firstLine="480"/>
        <w:jc w:val="center"/>
        <w:rPr>
          <w:rFonts w:ascii="Times New Roman"/>
          <w:sz w:val="24"/>
          <w:szCs w:val="24"/>
          <w:vertAlign w:val="superscript"/>
        </w:rPr>
      </w:pPr>
      <w:r>
        <w:rPr>
          <w:rFonts w:ascii="Times New Roman"/>
          <w:i/>
          <w:sz w:val="24"/>
          <w:szCs w:val="24"/>
        </w:rPr>
        <w:t>u</w:t>
      </w:r>
      <w:r>
        <w:rPr>
          <w:rFonts w:ascii="Times New Roman"/>
          <w:sz w:val="24"/>
          <w:szCs w:val="24"/>
          <w:vertAlign w:val="subscript"/>
        </w:rPr>
        <w:t>3</w:t>
      </w:r>
      <w:r>
        <w:rPr>
          <w:rFonts w:ascii="Times New Roman"/>
          <w:sz w:val="24"/>
          <w:szCs w:val="24"/>
        </w:rPr>
        <w:t>＝</w:t>
      </w:r>
      <w:r>
        <w:rPr>
          <w:rFonts w:ascii="Times New Roman" w:hint="eastAsia"/>
          <w:sz w:val="24"/>
          <w:szCs w:val="24"/>
        </w:rPr>
        <w:t>0</w:t>
      </w:r>
      <w:r>
        <w:rPr>
          <w:rFonts w:ascii="Times New Roman"/>
          <w:sz w:val="24"/>
          <w:szCs w:val="24"/>
        </w:rPr>
        <w:t>.</w:t>
      </w:r>
      <w:r w:rsidR="006E10C4">
        <w:rPr>
          <w:rFonts w:ascii="Times New Roman"/>
          <w:sz w:val="24"/>
          <w:szCs w:val="24"/>
        </w:rPr>
        <w:t>02°</w:t>
      </w:r>
      <w:r>
        <w:rPr>
          <w:rFonts w:ascii="Times New Roman"/>
          <w:sz w:val="24"/>
          <w:szCs w:val="24"/>
        </w:rPr>
        <w:t>∕</w:t>
      </w:r>
      <w:r w:rsidRPr="006E2869">
        <w:rPr>
          <w:rFonts w:ascii="Times New Roman"/>
          <w:sz w:val="24"/>
          <w:szCs w:val="24"/>
        </w:rPr>
        <w:fldChar w:fldCharType="begin"/>
      </w:r>
      <w:r w:rsidRPr="006E2869">
        <w:rPr>
          <w:rFonts w:ascii="Times New Roman"/>
          <w:sz w:val="24"/>
          <w:szCs w:val="24"/>
        </w:rPr>
        <w:instrText xml:space="preserve"> QUOTE </w:instrText>
      </w:r>
      <w:r>
        <w:rPr>
          <w:position w:val="-6"/>
        </w:rPr>
        <w:pict>
          <v:shape id="_x0000_i1055" type="#_x0000_t75" style="width:14.25pt;height:15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mirrorMargins/&gt;&lt;w:bordersDontSurroundHeader/&gt;&lt;w:bordersDontSurroundFooter/&gt;&lt;w:stylePaneFormatFilter w:val=&quot;3F01&quot;/&gt;&lt;w:defaultTabStop w:val=&quot;420&quot;/&gt;&lt;w:evenAndOddHeaders/&gt;&lt;w:drawingGridHorizontalSpacing w:val=&quot;57&quot;/&gt;&lt;w:drawingGridVerticalSpacing w:val=&quot;159&quot;/&gt;&lt;w:displayHorizontalDrawingGridEvery w:val=&quot;0&quot;/&gt;&lt;w:displayVerticalDrawingGridEvery w:val=&quot;2&quot;/&gt;&lt;w:punctuationKerning/&gt;&lt;w:characterSpacingControl w:val=&quot;CompressPunctuation&quot;/&gt;&lt;w:webPageEncoding w:val=&quot;x-cp20936&quot;/&gt;&lt;w:optimizeForBrowser/&gt;&lt;w:allowPNG/&gt;&lt;w:validateAgainstSchema/&gt;&lt;w:saveInvalidXML w:val=&quot;off&quot;/&gt;&lt;w:ignoreMixedContent w:val=&quot;off&quot;/&gt;&lt;w:alwaysShowPlaceholderText w:val=&quot;off&quot;/&gt;&lt;w:endnotePr&gt;&lt;w:numFmt w:val=&quot;decimal&quot;/&gt;&lt;/w:endnotePr&gt;&lt;w:compat&gt;&lt;w:spaceForUL/&gt;&lt;w:balanceSingleByteDoubleByteWidth/&gt;&lt;w:doNotLeaveBackslashAlone/&gt;&lt;w:ulTrailSpace/&gt;&lt;w:doNotExpandShiftReturn/&gt;&lt;w:adjustLineHeightInTable/&gt;&lt;w:dontAllowFieldEndSelect/&gt;&lt;w:useWord2002TableStyleRules/&gt;&lt;w:useFELayout/&gt;&lt;/w:compat&gt;&lt;wsp:rsids&gt;&lt;wsp:rsidRoot wsp:val=&quot;009940F0&quot;/&gt;&lt;wsp:rsid wsp:val=&quot;00001C36&quot;/&gt;&lt;wsp:rsid wsp:val=&quot;00005920&quot;/&gt;&lt;wsp:rsid wsp:val=&quot;00005A87&quot;/&gt;&lt;wsp:rsid wsp:val=&quot;0001047E&quot;/&gt;&lt;wsp:rsid wsp:val=&quot;00013EEF&quot;/&gt;&lt;wsp:rsid wsp:val=&quot;00014CFB&quot;/&gt;&lt;wsp:rsid wsp:val=&quot;00017E6D&quot;/&gt;&lt;wsp:rsid wsp:val=&quot;000229C4&quot;/&gt;&lt;wsp:rsid wsp:val=&quot;00023EDD&quot;/&gt;&lt;wsp:rsid wsp:val=&quot;00030118&quot;/&gt;&lt;wsp:rsid wsp:val=&quot;00030ED2&quot;/&gt;&lt;wsp:rsid wsp:val=&quot;00031395&quot;/&gt;&lt;wsp:rsid wsp:val=&quot;00032C2E&quot;/&gt;&lt;wsp:rsid wsp:val=&quot;00036518&quot;/&gt;&lt;wsp:rsid wsp:val=&quot;00037C97&quot;/&gt;&lt;wsp:rsid wsp:val=&quot;00042DDC&quot;/&gt;&lt;wsp:rsid wsp:val=&quot;00045526&quot;/&gt;&lt;wsp:rsid wsp:val=&quot;00047614&quot;/&gt;&lt;wsp:rsid wsp:val=&quot;00050AE4&quot;/&gt;&lt;wsp:rsid wsp:val=&quot;00053AEA&quot;/&gt;&lt;wsp:rsid wsp:val=&quot;000560C6&quot;/&gt;&lt;wsp:rsid wsp:val=&quot;00061F26&quot;/&gt;&lt;wsp:rsid wsp:val=&quot;0006512A&quot;/&gt;&lt;wsp:rsid wsp:val=&quot;00067E2E&quot;/&gt;&lt;wsp:rsid wsp:val=&quot;000700BA&quot;/&gt;&lt;wsp:rsid wsp:val=&quot;00074A53&quot;/&gt;&lt;wsp:rsid wsp:val=&quot;00075286&quot;/&gt;&lt;wsp:rsid wsp:val=&quot;00081A3C&quot;/&gt;&lt;wsp:rsid wsp:val=&quot;00081F5D&quot;/&gt;&lt;wsp:rsid wsp:val=&quot;00083134&quot;/&gt;&lt;wsp:rsid wsp:val=&quot;0008375E&quot;/&gt;&lt;wsp:rsid wsp:val=&quot;00087154&quot;/&gt;&lt;wsp:rsid wsp:val=&quot;00092915&quot;/&gt;&lt;wsp:rsid wsp:val=&quot;0009326F&quot;/&gt;&lt;wsp:rsid wsp:val=&quot;00093C33&quot;/&gt;&lt;wsp:rsid wsp:val=&quot;00096183&quot;/&gt;&lt;wsp:rsid wsp:val=&quot;000972D5&quot;/&gt;&lt;wsp:rsid wsp:val=&quot;000A079B&quot;/&gt;&lt;wsp:rsid wsp:val=&quot;000A3CAD&quot;/&gt;&lt;wsp:rsid wsp:val=&quot;000A406A&quot;/&gt;&lt;wsp:rsid wsp:val=&quot;000A421A&quot;/&gt;&lt;wsp:rsid wsp:val=&quot;000B254E&quot;/&gt;&lt;wsp:rsid wsp:val=&quot;000B2D1D&quot;/&gt;&lt;wsp:rsid wsp:val=&quot;000B4863&quot;/&gt;&lt;wsp:rsid wsp:val=&quot;000C2A46&quot;/&gt;&lt;wsp:rsid wsp:val=&quot;000C300B&quot;/&gt;&lt;wsp:rsid wsp:val=&quot;000C6974&quot;/&gt;&lt;wsp:rsid wsp:val=&quot;000D088F&quot;/&gt;&lt;wsp:rsid wsp:val=&quot;000D1503&quot;/&gt;&lt;wsp:rsid wsp:val=&quot;000D1960&quot;/&gt;&lt;wsp:rsid wsp:val=&quot;000D38A2&quot;/&gt;&lt;wsp:rsid wsp:val=&quot;000D3E3E&quot;/&gt;&lt;wsp:rsid wsp:val=&quot;000E0C9B&quot;/&gt;&lt;wsp:rsid wsp:val=&quot;000E289E&quot;/&gt;&lt;wsp:rsid wsp:val=&quot;000E3EF6&quot;/&gt;&lt;wsp:rsid wsp:val=&quot;000E5660&quot;/&gt;&lt;wsp:rsid wsp:val=&quot;000E693C&quot;/&gt;&lt;wsp:rsid wsp:val=&quot;000E7B8C&quot;/&gt;&lt;wsp:rsid wsp:val=&quot;000F21CE&quot;/&gt;&lt;wsp:rsid wsp:val=&quot;000F3C57&quot;/&gt;&lt;wsp:rsid wsp:val=&quot;000F5076&quot;/&gt;&lt;wsp:rsid wsp:val=&quot;000F57E0&quot;/&gt;&lt;wsp:rsid wsp:val=&quot;00100F4E&quot;/&gt;&lt;wsp:rsid wsp:val=&quot;00101BAB&quot;/&gt;&lt;wsp:rsid wsp:val=&quot;00106496&quot;/&gt;&lt;wsp:rsid wsp:val=&quot;00110FD1&quot;/&gt;&lt;wsp:rsid wsp:val=&quot;0011267B&quot;/&gt;&lt;wsp:rsid wsp:val=&quot;001129C3&quot;/&gt;&lt;wsp:rsid wsp:val=&quot;00113713&quot;/&gt;&lt;wsp:rsid wsp:val=&quot;00113D12&quot;/&gt;&lt;wsp:rsid wsp:val=&quot;001159DB&quot;/&gt;&lt;wsp:rsid wsp:val=&quot;001202C2&quot;/&gt;&lt;wsp:rsid wsp:val=&quot;0012038F&quot;/&gt;&lt;wsp:rsid wsp:val=&quot;001225E6&quot;/&gt;&lt;wsp:rsid wsp:val=&quot;001229FA&quot;/&gt;&lt;wsp:rsid wsp:val=&quot;00122F0C&quot;/&gt;&lt;wsp:rsid wsp:val=&quot;00123355&quot;/&gt;&lt;wsp:rsid wsp:val=&quot;0012477A&quot;/&gt;&lt;wsp:rsid wsp:val=&quot;00127EBF&quot;/&gt;&lt;wsp:rsid wsp:val=&quot;00140487&quot;/&gt;&lt;wsp:rsid wsp:val=&quot;00144B0F&quot;/&gt;&lt;wsp:rsid wsp:val=&quot;00144DE8&quot;/&gt;&lt;wsp:rsid wsp:val=&quot;00150F71&quot;/&gt;&lt;wsp:rsid wsp:val=&quot;00150F9F&quot;/&gt;&lt;wsp:rsid wsp:val=&quot;0015415E&quot;/&gt;&lt;wsp:rsid wsp:val=&quot;001547E7&quot;/&gt;&lt;wsp:rsid wsp:val=&quot;00156226&quot;/&gt;&lt;wsp:rsid wsp:val=&quot;001600BD&quot;/&gt;&lt;wsp:rsid wsp:val=&quot;00166762&quot;/&gt;&lt;wsp:rsid wsp:val=&quot;00166E19&quot;/&gt;&lt;wsp:rsid wsp:val=&quot;00172522&quot;/&gt;&lt;wsp:rsid wsp:val=&quot;00175288&quot;/&gt;&lt;wsp:rsid wsp:val=&quot;00180F13&quot;/&gt;&lt;wsp:rsid wsp:val=&quot;0018127A&quot;/&gt;&lt;wsp:rsid wsp:val=&quot;00183089&quot;/&gt;&lt;wsp:rsid wsp:val=&quot;00183BCF&quot;/&gt;&lt;wsp:rsid wsp:val=&quot;0018458F&quot;/&gt;&lt;wsp:rsid wsp:val=&quot;00186D15&quot;/&gt;&lt;wsp:rsid wsp:val=&quot;00190DFD&quot;/&gt;&lt;wsp:rsid wsp:val=&quot;00194DD8&quot;/&gt;&lt;wsp:rsid wsp:val=&quot;001A4664&quot;/&gt;&lt;wsp:rsid wsp:val=&quot;001A56DD&quot;/&gt;&lt;wsp:rsid wsp:val=&quot;001B11EE&quot;/&gt;&lt;wsp:rsid wsp:val=&quot;001B1202&quot;/&gt;&lt;wsp:rsid wsp:val=&quot;001B3686&quot;/&gt;&lt;wsp:rsid wsp:val=&quot;001B635C&quot;/&gt;&lt;wsp:rsid wsp:val=&quot;001C22DF&quot;/&gt;&lt;wsp:rsid wsp:val=&quot;001C25E7&quot;/&gt;&lt;wsp:rsid wsp:val=&quot;001C3407&quot;/&gt;&lt;wsp:rsid wsp:val=&quot;001C371C&quot;/&gt;&lt;wsp:rsid wsp:val=&quot;001D2ACD&quot;/&gt;&lt;wsp:rsid wsp:val=&quot;001D343A&quot;/&gt;&lt;wsp:rsid wsp:val=&quot;001D622D&quot;/&gt;&lt;wsp:rsid wsp:val=&quot;001D6818&quot;/&gt;&lt;wsp:rsid wsp:val=&quot;001D68F5&quot;/&gt;&lt;wsp:rsid wsp:val=&quot;001D6E05&quot;/&gt;&lt;wsp:rsid wsp:val=&quot;001D7C43&quot;/&gt;&lt;wsp:rsid wsp:val=&quot;001E1712&quot;/&gt;&lt;wsp:rsid wsp:val=&quot;001E2928&quot;/&gt;&lt;wsp:rsid wsp:val=&quot;001F1BF8&quot;/&gt;&lt;wsp:rsid wsp:val=&quot;001F5887&quot;/&gt;&lt;wsp:rsid wsp:val=&quot;001F60AA&quot;/&gt;&lt;wsp:rsid wsp:val=&quot;0020388A&quot;/&gt;&lt;wsp:rsid wsp:val=&quot;002122CB&quot;/&gt;&lt;wsp:rsid wsp:val=&quot;0021693B&quot;/&gt;&lt;wsp:rsid wsp:val=&quot;00217748&quot;/&gt;&lt;wsp:rsid wsp:val=&quot;00230E9F&quot;/&gt;&lt;wsp:rsid wsp:val=&quot;00231F7C&quot;/&gt;&lt;wsp:rsid wsp:val=&quot;00237EFD&quot;/&gt;&lt;wsp:rsid wsp:val=&quot;002436F2&quot;/&gt;&lt;wsp:rsid wsp:val=&quot;002503DC&quot;/&gt;&lt;wsp:rsid wsp:val=&quot;00250B40&quot;/&gt;&lt;wsp:rsid wsp:val=&quot;00251652&quot;/&gt;&lt;wsp:rsid wsp:val=&quot;00251F18&quot;/&gt;&lt;wsp:rsid wsp:val=&quot;00256FDD&quot;/&gt;&lt;wsp:rsid wsp:val=&quot;00263EEE&quot;/&gt;&lt;wsp:rsid wsp:val=&quot;00265E04&quot;/&gt;&lt;wsp:rsid wsp:val=&quot;00274CE0&quot;/&gt;&lt;wsp:rsid wsp:val=&quot;00284686&quot;/&gt;&lt;wsp:rsid wsp:val=&quot;00285E44&quot;/&gt;&lt;wsp:rsid wsp:val=&quot;002910FC&quot;/&gt;&lt;wsp:rsid wsp:val=&quot;00291EDB&quot;/&gt;&lt;wsp:rsid wsp:val=&quot;00293EF1&quot;/&gt;&lt;wsp:rsid wsp:val=&quot;002941A0&quot;/&gt;&lt;wsp:rsid wsp:val=&quot;002942A7&quot;/&gt;&lt;wsp:rsid wsp:val=&quot;00296967&quot;/&gt;&lt;wsp:rsid wsp:val=&quot;00296B18&quot;/&gt;&lt;wsp:rsid wsp:val=&quot;00296D20&quot;/&gt;&lt;wsp:rsid wsp:val=&quot;002A72E2&quot;/&gt;&lt;wsp:rsid wsp:val=&quot;002B1D47&quot;/&gt;&lt;wsp:rsid wsp:val=&quot;002B20F6&quot;/&gt;&lt;wsp:rsid wsp:val=&quot;002B2A05&quot;/&gt;&lt;wsp:rsid wsp:val=&quot;002B3B42&quot;/&gt;&lt;wsp:rsid wsp:val=&quot;002B54D8&quot;/&gt;&lt;wsp:rsid wsp:val=&quot;002C15F3&quot;/&gt;&lt;wsp:rsid wsp:val=&quot;002C2911&quot;/&gt;&lt;wsp:rsid wsp:val=&quot;002C368F&quot;/&gt;&lt;wsp:rsid wsp:val=&quot;002C5764&quot;/&gt;&lt;wsp:rsid wsp:val=&quot;002C6E48&quot;/&gt;&lt;wsp:rsid wsp:val=&quot;002C7C01&quot;/&gt;&lt;wsp:rsid wsp:val=&quot;002D032E&quot;/&gt;&lt;wsp:rsid wsp:val=&quot;002D2150&quot;/&gt;&lt;wsp:rsid wsp:val=&quot;002D27B1&quot;/&gt;&lt;wsp:rsid wsp:val=&quot;002D3930&quot;/&gt;&lt;wsp:rsid wsp:val=&quot;002E07FE&quot;/&gt;&lt;wsp:rsid wsp:val=&quot;002E11BE&quot;/&gt;&lt;wsp:rsid wsp:val=&quot;002E71B0&quot;/&gt;&lt;wsp:rsid wsp:val=&quot;002F659B&quot;/&gt;&lt;wsp:rsid wsp:val=&quot;002F6BEE&quot;/&gt;&lt;wsp:rsid wsp:val=&quot;003009B3&quot;/&gt;&lt;wsp:rsid wsp:val=&quot;00301FE4&quot;/&gt;&lt;wsp:rsid wsp:val=&quot;00312177&quot;/&gt;&lt;wsp:rsid wsp:val=&quot;00313DD5&quot;/&gt;&lt;wsp:rsid wsp:val=&quot;003166CC&quot;/&gt;&lt;wsp:rsid wsp:val=&quot;00316DCE&quot;/&gt;&lt;wsp:rsid wsp:val=&quot;00322423&quot;/&gt;&lt;wsp:rsid wsp:val=&quot;00331A90&quot;/&gt;&lt;wsp:rsid wsp:val=&quot;00331DA9&quot;/&gt;&lt;wsp:rsid wsp:val=&quot;00331DC0&quot;/&gt;&lt;wsp:rsid wsp:val=&quot;00332D5A&quot;/&gt;&lt;wsp:rsid wsp:val=&quot;00333D26&quot;/&gt;&lt;wsp:rsid wsp:val=&quot;0035217F&quot;/&gt;&lt;wsp:rsid wsp:val=&quot;00353685&quot;/&gt;&lt;wsp:rsid wsp:val=&quot;0036037E&quot;/&gt;&lt;wsp:rsid wsp:val=&quot;00360785&quot;/&gt;&lt;wsp:rsid wsp:val=&quot;00362E66&quot;/&gt;&lt;wsp:rsid wsp:val=&quot;0036798A&quot;/&gt;&lt;wsp:rsid wsp:val=&quot;00372F4F&quot;/&gt;&lt;wsp:rsid wsp:val=&quot;00373588&quot;/&gt;&lt;wsp:rsid wsp:val=&quot;003748E4&quot;/&gt;&lt;wsp:rsid wsp:val=&quot;003753F7&quot;/&gt;&lt;wsp:rsid wsp:val=&quot;003761DB&quot;/&gt;&lt;wsp:rsid wsp:val=&quot;0038389D&quot;/&gt;&lt;wsp:rsid wsp:val=&quot;003848EA&quot;/&gt;&lt;wsp:rsid wsp:val=&quot;00384F49&quot;/&gt;&lt;wsp:rsid wsp:val=&quot;00385E99&quot;/&gt;&lt;wsp:rsid wsp:val=&quot;0038600A&quot;/&gt;&lt;wsp:rsid wsp:val=&quot;00391724&quot;/&gt;&lt;wsp:rsid wsp:val=&quot;0039295D&quot;/&gt;&lt;wsp:rsid wsp:val=&quot;00394835&quot;/&gt;&lt;wsp:rsid wsp:val=&quot;003954DF&quot;/&gt;&lt;wsp:rsid wsp:val=&quot;003955A3&quot;/&gt;&lt;wsp:rsid wsp:val=&quot;003975E6&quot;/&gt;&lt;wsp:rsid wsp:val=&quot;00397DE7&quot;/&gt;&lt;wsp:rsid wsp:val=&quot;003A37CF&quot;/&gt;&lt;wsp:rsid wsp:val=&quot;003A459D&quot;/&gt;&lt;wsp:rsid wsp:val=&quot;003A577B&quot;/&gt;&lt;wsp:rsid wsp:val=&quot;003B2ECA&quot;/&gt;&lt;wsp:rsid wsp:val=&quot;003B412E&quot;/&gt;&lt;wsp:rsid wsp:val=&quot;003C0E46&quot;/&gt;&lt;wsp:rsid wsp:val=&quot;003C2177&quot;/&gt;&lt;wsp:rsid wsp:val=&quot;003C2774&quot;/&gt;&lt;wsp:rsid wsp:val=&quot;003C31D5&quot;/&gt;&lt;wsp:rsid wsp:val=&quot;003C5FA5&quot;/&gt;&lt;wsp:rsid wsp:val=&quot;003D195E&quot;/&gt;&lt;wsp:rsid wsp:val=&quot;003D2BBF&quot;/&gt;&lt;wsp:rsid wsp:val=&quot;003D2D65&quot;/&gt;&lt;wsp:rsid wsp:val=&quot;003D2E18&quot;/&gt;&lt;wsp:rsid wsp:val=&quot;003D6D9B&quot;/&gt;&lt;wsp:rsid wsp:val=&quot;003E277C&quot;/&gt;&lt;wsp:rsid wsp:val=&quot;003E5D32&quot;/&gt;&lt;wsp:rsid wsp:val=&quot;003F0D97&quot;/&gt;&lt;wsp:rsid wsp:val=&quot;003F0E2F&quot;/&gt;&lt;wsp:rsid wsp:val=&quot;003F34A7&quot;/&gt;&lt;wsp:rsid wsp:val=&quot;003F51EC&quot;/&gt;&lt;wsp:rsid wsp:val=&quot;003F7641&quot;/&gt;&lt;wsp:rsid wsp:val=&quot;00400A20&quot;/&gt;&lt;wsp:rsid wsp:val=&quot;00402034&quot;/&gt;&lt;wsp:rsid wsp:val=&quot;00402897&quot;/&gt;&lt;wsp:rsid wsp:val=&quot;00403E06&quot;/&gt;&lt;wsp:rsid wsp:val=&quot;004046A3&quot;/&gt;&lt;wsp:rsid wsp:val=&quot;00405DF8&quot;/&gt;&lt;wsp:rsid wsp:val=&quot;00412C95&quot;/&gt;&lt;wsp:rsid wsp:val=&quot;00415D28&quot;/&gt;&lt;wsp:rsid wsp:val=&quot;00420CFE&quot;/&gt;&lt;wsp:rsid wsp:val=&quot;004276CF&quot;/&gt;&lt;wsp:rsid wsp:val=&quot;00437195&quot;/&gt;&lt;wsp:rsid wsp:val=&quot;0044143E&quot;/&gt;&lt;wsp:rsid wsp:val=&quot;004429D7&quot;/&gt;&lt;wsp:rsid wsp:val=&quot;0044575C&quot;/&gt;&lt;wsp:rsid wsp:val=&quot;00446E9A&quot;/&gt;&lt;wsp:rsid wsp:val=&quot;004508B9&quot;/&gt;&lt;wsp:rsid wsp:val=&quot;00450D34&quot;/&gt;&lt;wsp:rsid wsp:val=&quot;00451062&quot;/&gt;&lt;wsp:rsid wsp:val=&quot;00451CBC&quot;/&gt;&lt;wsp:rsid wsp:val=&quot;0045349E&quot;/&gt;&lt;wsp:rsid wsp:val=&quot;00453CCC&quot;/&gt;&lt;wsp:rsid wsp:val=&quot;004600AE&quot;/&gt;&lt;wsp:rsid wsp:val=&quot;004613A4&quot;/&gt;&lt;wsp:rsid wsp:val=&quot;00463125&quot;/&gt;&lt;wsp:rsid wsp:val=&quot;00474D29&quot;/&gt;&lt;wsp:rsid wsp:val=&quot;00477386&quot;/&gt;&lt;wsp:rsid wsp:val=&quot;004802A3&quot;/&gt;&lt;wsp:rsid wsp:val=&quot;00485FD8&quot;/&gt;&lt;wsp:rsid wsp:val=&quot;0048676C&quot;/&gt;&lt;wsp:rsid wsp:val=&quot;00490AB5&quot;/&gt;&lt;wsp:rsid wsp:val=&quot;00492F09&quot;/&gt;&lt;wsp:rsid wsp:val=&quot;00493BE4&quot;/&gt;&lt;wsp:rsid wsp:val=&quot;00495D21&quot;/&gt;&lt;wsp:rsid wsp:val=&quot;004A122C&quot;/&gt;&lt;wsp:rsid wsp:val=&quot;004A2E93&quot;/&gt;&lt;wsp:rsid wsp:val=&quot;004A68CD&quot;/&gt;&lt;wsp:rsid wsp:val=&quot;004A7CA4&quot;/&gt;&lt;wsp:rsid wsp:val=&quot;004B2BB4&quot;/&gt;&lt;wsp:rsid wsp:val=&quot;004B4EA5&quot;/&gt;&lt;wsp:rsid wsp:val=&quot;004E3307&quot;/&gt;&lt;wsp:rsid wsp:val=&quot;004E3D50&quot;/&gt;&lt;wsp:rsid wsp:val=&quot;004E5729&quot;/&gt;&lt;wsp:rsid wsp:val=&quot;004E6A46&quot;/&gt;&lt;wsp:rsid wsp:val=&quot;004F10C0&quot;/&gt;&lt;wsp:rsid wsp:val=&quot;004F114D&quot;/&gt;&lt;wsp:rsid wsp:val=&quot;004F4147&quot;/&gt;&lt;wsp:rsid wsp:val=&quot;004F7EF1&quot;/&gt;&lt;wsp:rsid wsp:val=&quot;00501EB9&quot;/&gt;&lt;wsp:rsid wsp:val=&quot;00504D04&quot;/&gt;&lt;wsp:rsid wsp:val=&quot;00506321&quot;/&gt;&lt;wsp:rsid wsp:val=&quot;0050766A&quot;/&gt;&lt;wsp:rsid wsp:val=&quot;00507F09&quot;/&gt;&lt;wsp:rsid wsp:val=&quot;005124E0&quot;/&gt;&lt;wsp:rsid wsp:val=&quot;00513E98&quot;/&gt;&lt;wsp:rsid wsp:val=&quot;00514414&quot;/&gt;&lt;wsp:rsid wsp:val=&quot;00516819&quot;/&gt;&lt;wsp:rsid wsp:val=&quot;0052191B&quot;/&gt;&lt;wsp:rsid wsp:val=&quot;00522725&quot;/&gt;&lt;wsp:rsid wsp:val=&quot;00523E0C&quot;/&gt;&lt;wsp:rsid wsp:val=&quot;00524199&quot;/&gt;&lt;wsp:rsid wsp:val=&quot;00524636&quot;/&gt;&lt;wsp:rsid wsp:val=&quot;0053390C&quot;/&gt;&lt;wsp:rsid wsp:val=&quot;005354EC&quot;/&gt;&lt;wsp:rsid wsp:val=&quot;00535609&quot;/&gt;&lt;wsp:rsid wsp:val=&quot;005375B0&quot;/&gt;&lt;wsp:rsid wsp:val=&quot;00551F05&quot;/&gt;&lt;wsp:rsid wsp:val=&quot;00553802&quot;/&gt;&lt;wsp:rsid wsp:val=&quot;005600C8&quot;/&gt;&lt;wsp:rsid wsp:val=&quot;00560E18&quot;/&gt;&lt;wsp:rsid wsp:val=&quot;0056190B&quot;/&gt;&lt;wsp:rsid wsp:val=&quot;00563352&quot;/&gt;&lt;wsp:rsid wsp:val=&quot;00573FF9&quot;/&gt;&lt;wsp:rsid wsp:val=&quot;005740FC&quot;/&gt;&lt;wsp:rsid wsp:val=&quot;00574333&quot;/&gt;&lt;wsp:rsid wsp:val=&quot;005745E2&quot;/&gt;&lt;wsp:rsid wsp:val=&quot;0057609C&quot;/&gt;&lt;wsp:rsid wsp:val=&quot;00576945&quot;/&gt;&lt;wsp:rsid wsp:val=&quot;00581316&quot;/&gt;&lt;wsp:rsid wsp:val=&quot;00583177&quot;/&gt;&lt;wsp:rsid wsp:val=&quot;00583923&quot;/&gt;&lt;wsp:rsid wsp:val=&quot;00583B04&quot;/&gt;&lt;wsp:rsid wsp:val=&quot;005844B0&quot;/&gt;&lt;wsp:rsid wsp:val=&quot;00587B04&quot;/&gt;&lt;wsp:rsid wsp:val=&quot;0059086A&quot;/&gt;&lt;wsp:rsid wsp:val=&quot;00594D7F&quot;/&gt;&lt;wsp:rsid wsp:val=&quot;005A0344&quot;/&gt;&lt;wsp:rsid wsp:val=&quot;005A5F50&quot;/&gt;&lt;wsp:rsid wsp:val=&quot;005A73C1&quot;/&gt;&lt;wsp:rsid wsp:val=&quot;005A7A07&quot;/&gt;&lt;wsp:rsid wsp:val=&quot;005B253A&quot;/&gt;&lt;wsp:rsid wsp:val=&quot;005C003A&quot;/&gt;&lt;wsp:rsid wsp:val=&quot;005C5362&quot;/&gt;&lt;wsp:rsid wsp:val=&quot;005C6F94&quot;/&gt;&lt;wsp:rsid wsp:val=&quot;005D1289&quot;/&gt;&lt;wsp:rsid wsp:val=&quot;005D19A1&quot;/&gt;&lt;wsp:rsid wsp:val=&quot;005D59BE&quot;/&gt;&lt;wsp:rsid wsp:val=&quot;005E2842&quot;/&gt;&lt;wsp:rsid wsp:val=&quot;005E368A&quot;/&gt;&lt;wsp:rsid wsp:val=&quot;005E36C9&quot;/&gt;&lt;wsp:rsid wsp:val=&quot;005F6ADF&quot;/&gt;&lt;wsp:rsid wsp:val=&quot;005F71AB&quot;/&gt;&lt;wsp:rsid wsp:val=&quot;006058FD&quot;/&gt;&lt;wsp:rsid wsp:val=&quot;00606DBA&quot;/&gt;&lt;wsp:rsid wsp:val=&quot;00607AEB&quot;/&gt;&lt;wsp:rsid wsp:val=&quot;00607C8D&quot;/&gt;&lt;wsp:rsid wsp:val=&quot;0061213E&quot;/&gt;&lt;wsp:rsid wsp:val=&quot;00612FF4&quot;/&gt;&lt;wsp:rsid wsp:val=&quot;00614738&quot;/&gt;&lt;wsp:rsid wsp:val=&quot;006153FD&quot;/&gt;&lt;wsp:rsid wsp:val=&quot;006163D9&quot;/&gt;&lt;wsp:rsid wsp:val=&quot;00616B56&quot;/&gt;&lt;wsp:rsid wsp:val=&quot;00620AB7&quot;/&gt;&lt;wsp:rsid wsp:val=&quot;0062237F&quot;/&gt;&lt;wsp:rsid wsp:val=&quot;0062303C&quot;/&gt;&lt;wsp:rsid wsp:val=&quot;00624495&quot;/&gt;&lt;wsp:rsid wsp:val=&quot;006245A4&quot;/&gt;&lt;wsp:rsid wsp:val=&quot;006350E7&quot;/&gt;&lt;wsp:rsid wsp:val=&quot;00636BEF&quot;/&gt;&lt;wsp:rsid wsp:val=&quot;0064129A&quot;/&gt;&lt;wsp:rsid wsp:val=&quot;006415BE&quot;/&gt;&lt;wsp:rsid wsp:val=&quot;00645A59&quot;/&gt;&lt;wsp:rsid wsp:val=&quot;00645BEB&quot;/&gt;&lt;wsp:rsid wsp:val=&quot;00645DF9&quot;/&gt;&lt;wsp:rsid wsp:val=&quot;00646B78&quot;/&gt;&lt;wsp:rsid wsp:val=&quot;006475A4&quot;/&gt;&lt;wsp:rsid wsp:val=&quot;006501BD&quot;/&gt;&lt;wsp:rsid wsp:val=&quot;00650E73&quot;/&gt;&lt;wsp:rsid wsp:val=&quot;006518CC&quot;/&gt;&lt;wsp:rsid wsp:val=&quot;00652819&quot;/&gt;&lt;wsp:rsid wsp:val=&quot;0065363B&quot;/&gt;&lt;wsp:rsid wsp:val=&quot;00653C4E&quot;/&gt;&lt;wsp:rsid wsp:val=&quot;00663765&quot;/&gt;&lt;wsp:rsid wsp:val=&quot;00664403&quot;/&gt;&lt;wsp:rsid wsp:val=&quot;00664BEC&quot;/&gt;&lt;wsp:rsid wsp:val=&quot;00666346&quot;/&gt;&lt;wsp:rsid wsp:val=&quot;00666D40&quot;/&gt;&lt;wsp:rsid wsp:val=&quot;00670C55&quot;/&gt;&lt;wsp:rsid wsp:val=&quot;00671462&quot;/&gt;&lt;wsp:rsid wsp:val=&quot;006727FC&quot;/&gt;&lt;wsp:rsid wsp:val=&quot;00673792&quot;/&gt;&lt;wsp:rsid wsp:val=&quot;0067447A&quot;/&gt;&lt;wsp:rsid wsp:val=&quot;00680C96&quot;/&gt;&lt;wsp:rsid wsp:val=&quot;00683197&quot;/&gt;&lt;wsp:rsid wsp:val=&quot;00691C95&quot;/&gt;&lt;wsp:rsid wsp:val=&quot;00692AD9&quot;/&gt;&lt;wsp:rsid wsp:val=&quot;006953CA&quot;/&gt;&lt;wsp:rsid wsp:val=&quot;006968C7&quot;/&gt;&lt;wsp:rsid wsp:val=&quot;006971C5&quot;/&gt;&lt;wsp:rsid wsp:val=&quot;006A0A73&quot;/&gt;&lt;wsp:rsid wsp:val=&quot;006A2356&quot;/&gt;&lt;wsp:rsid wsp:val=&quot;006A71E0&quot;/&gt;&lt;wsp:rsid wsp:val=&quot;006B1C76&quot;/&gt;&lt;wsp:rsid wsp:val=&quot;006B7584&quot;/&gt;&lt;wsp:rsid wsp:val=&quot;006B7C93&quot;/&gt;&lt;wsp:rsid wsp:val=&quot;006C074C&quot;/&gt;&lt;wsp:rsid wsp:val=&quot;006C0E09&quot;/&gt;&lt;wsp:rsid wsp:val=&quot;006C2AD5&quot;/&gt;&lt;wsp:rsid wsp:val=&quot;006C5ABA&quot;/&gt;&lt;wsp:rsid wsp:val=&quot;006D0208&quot;/&gt;&lt;wsp:rsid wsp:val=&quot;006D0F5A&quot;/&gt;&lt;wsp:rsid wsp:val=&quot;006D2821&quot;/&gt;&lt;wsp:rsid wsp:val=&quot;006D3A33&quot;/&gt;&lt;wsp:rsid wsp:val=&quot;006D7628&quot;/&gt;&lt;wsp:rsid wsp:val=&quot;006E00DA&quot;/&gt;&lt;wsp:rsid wsp:val=&quot;006E1855&quot;/&gt;&lt;wsp:rsid wsp:val=&quot;006E2869&quot;/&gt;&lt;wsp:rsid wsp:val=&quot;006E2A03&quot;/&gt;&lt;wsp:rsid wsp:val=&quot;006E5F58&quot;/&gt;&lt;wsp:rsid wsp:val=&quot;006E6F71&quot;/&gt;&lt;wsp:rsid wsp:val=&quot;006E70A7&quot;/&gt;&lt;wsp:rsid wsp:val=&quot;006F1295&quot;/&gt;&lt;wsp:rsid wsp:val=&quot;006F29DC&quot;/&gt;&lt;wsp:rsid wsp:val=&quot;006F47BB&quot;/&gt;&lt;wsp:rsid wsp:val=&quot;00700265&quot;/&gt;&lt;wsp:rsid wsp:val=&quot;00701F63&quot;/&gt;&lt;wsp:rsid wsp:val=&quot;007024C4&quot;/&gt;&lt;wsp:rsid wsp:val=&quot;00704840&quot;/&gt;&lt;wsp:rsid wsp:val=&quot;007107DA&quot;/&gt;&lt;wsp:rsid wsp:val=&quot;00710986&quot;/&gt;&lt;wsp:rsid wsp:val=&quot;00715C01&quot;/&gt;&lt;wsp:rsid wsp:val=&quot;00721E61&quot;/&gt;&lt;wsp:rsid wsp:val=&quot;007230AA&quot;/&gt;&lt;wsp:rsid wsp:val=&quot;007255E1&quot;/&gt;&lt;wsp:rsid wsp:val=&quot;00725DF5&quot;/&gt;&lt;wsp:rsid wsp:val=&quot;00727D66&quot;/&gt;&lt;wsp:rsid wsp:val=&quot;0074428E&quot;/&gt;&lt;wsp:rsid wsp:val=&quot;00745266&quot;/&gt;&lt;wsp:rsid wsp:val=&quot;00745EC4&quot;/&gt;&lt;wsp:rsid wsp:val=&quot;00747B80&quot;/&gt;&lt;wsp:rsid wsp:val=&quot;00750022&quot;/&gt;&lt;wsp:rsid wsp:val=&quot;007518D0&quot;/&gt;&lt;wsp:rsid wsp:val=&quot;00754E28&quot;/&gt;&lt;wsp:rsid wsp:val=&quot;00755250&quot;/&gt;&lt;wsp:rsid wsp:val=&quot;0075766C&quot;/&gt;&lt;wsp:rsid wsp:val=&quot;00767426&quot;/&gt;&lt;wsp:rsid wsp:val=&quot;00771F8D&quot;/&gt;&lt;wsp:rsid wsp:val=&quot;00771FE7&quot;/&gt;&lt;wsp:rsid wsp:val=&quot;00773C72&quot;/&gt;&lt;wsp:rsid wsp:val=&quot;0077495B&quot;/&gt;&lt;wsp:rsid wsp:val=&quot;00775E2A&quot;/&gt;&lt;wsp:rsid wsp:val=&quot;0077619E&quot;/&gt;&lt;wsp:rsid wsp:val=&quot;007802F6&quot;/&gt;&lt;wsp:rsid wsp:val=&quot;00781C01&quot;/&gt;&lt;wsp:rsid wsp:val=&quot;0078369C&quot;/&gt;&lt;wsp:rsid wsp:val=&quot;007869A0&quot;/&gt;&lt;wsp:rsid wsp:val=&quot;007873A5&quot;/&gt;&lt;wsp:rsid wsp:val=&quot;007917EB&quot;/&gt;&lt;wsp:rsid wsp:val=&quot;00793547&quot;/&gt;&lt;wsp:rsid wsp:val=&quot;00796F12&quot;/&gt;&lt;wsp:rsid wsp:val=&quot;0079731A&quot;/&gt;&lt;wsp:rsid wsp:val=&quot;007A05CA&quot;/&gt;&lt;wsp:rsid wsp:val=&quot;007A1C3B&quot;/&gt;&lt;wsp:rsid wsp:val=&quot;007A2F05&quot;/&gt;&lt;wsp:rsid wsp:val=&quot;007A510B&quot;/&gt;&lt;wsp:rsid wsp:val=&quot;007A75B8&quot;/&gt;&lt;wsp:rsid wsp:val=&quot;007B215D&quot;/&gt;&lt;wsp:rsid wsp:val=&quot;007B2E48&quot;/&gt;&lt;wsp:rsid wsp:val=&quot;007B7068&quot;/&gt;&lt;wsp:rsid wsp:val=&quot;007C012C&quot;/&gt;&lt;wsp:rsid wsp:val=&quot;007C1E22&quot;/&gt;&lt;wsp:rsid wsp:val=&quot;007C45FF&quot;/&gt;&lt;wsp:rsid wsp:val=&quot;007C4AD5&quot;/&gt;&lt;wsp:rsid wsp:val=&quot;007C556E&quot;/&gt;&lt;wsp:rsid wsp:val=&quot;007D52C4&quot;/&gt;&lt;wsp:rsid wsp:val=&quot;007D7644&quot;/&gt;&lt;wsp:rsid wsp:val=&quot;007E10DA&quot;/&gt;&lt;wsp:rsid wsp:val=&quot;007E1AB3&quot;/&gt;&lt;wsp:rsid wsp:val=&quot;007E1C08&quot;/&gt;&lt;wsp:rsid wsp:val=&quot;007E45DD&quot;/&gt;&lt;wsp:rsid wsp:val=&quot;007E64B5&quot;/&gt;&lt;wsp:rsid wsp:val=&quot;007E70EB&quot;/&gt;&lt;wsp:rsid wsp:val=&quot;007F0B55&quot;/&gt;&lt;wsp:rsid wsp:val=&quot;007F1310&quot;/&gt;&lt;wsp:rsid wsp:val=&quot;008046F8&quot;/&gt;&lt;wsp:rsid wsp:val=&quot;00813B3F&quot;/&gt;&lt;wsp:rsid wsp:val=&quot;00814924&quot;/&gt;&lt;wsp:rsid wsp:val=&quot;008156AA&quot;/&gt;&lt;wsp:rsid wsp:val=&quot;008164DC&quot;/&gt;&lt;wsp:rsid wsp:val=&quot;0082203E&quot;/&gt;&lt;wsp:rsid wsp:val=&quot;00823B61&quot;/&gt;&lt;wsp:rsid wsp:val=&quot;00824213&quot;/&gt;&lt;wsp:rsid wsp:val=&quot;00832841&quot;/&gt;&lt;wsp:rsid wsp:val=&quot;00837BCB&quot;/&gt;&lt;wsp:rsid wsp:val=&quot;00841A33&quot;/&gt;&lt;wsp:rsid wsp:val=&quot;0084365B&quot;/&gt;&lt;wsp:rsid wsp:val=&quot;008451AC&quot;/&gt;&lt;wsp:rsid wsp:val=&quot;008464E2&quot;/&gt;&lt;wsp:rsid wsp:val=&quot;008507F5&quot;/&gt;&lt;wsp:rsid wsp:val=&quot;00851755&quot;/&gt;&lt;wsp:rsid wsp:val=&quot;00852A36&quot;/&gt;&lt;wsp:rsid wsp:val=&quot;00852B77&quot;/&gt;&lt;wsp:rsid wsp:val=&quot;00853F28&quot;/&gt;&lt;wsp:rsid wsp:val=&quot;00854F41&quot;/&gt;&lt;wsp:rsid wsp:val=&quot;00856068&quot;/&gt;&lt;wsp:rsid wsp:val=&quot;00863B01&quot;/&gt;&lt;wsp:rsid wsp:val=&quot;00864E39&quot;/&gt;&lt;wsp:rsid wsp:val=&quot;00874CC6&quot;/&gt;&lt;wsp:rsid wsp:val=&quot;00876B87&quot;/&gt;&lt;wsp:rsid wsp:val=&quot;008776C5&quot;/&gt;&lt;wsp:rsid wsp:val=&quot;008808B8&quot;/&gt;&lt;wsp:rsid wsp:val=&quot;00891F97&quot;/&gt;&lt;wsp:rsid wsp:val=&quot;00897A79&quot;/&gt;&lt;wsp:rsid wsp:val=&quot;00897CEC&quot;/&gt;&lt;wsp:rsid wsp:val=&quot;008A4E62&quot;/&gt;&lt;wsp:rsid wsp:val=&quot;008A55B9&quot;/&gt;&lt;wsp:rsid wsp:val=&quot;008B5476&quot;/&gt;&lt;wsp:rsid wsp:val=&quot;008B59F9&quot;/&gt;&lt;wsp:rsid wsp:val=&quot;008B5EA9&quot;/&gt;&lt;wsp:rsid wsp:val=&quot;008C21DF&quot;/&gt;&lt;wsp:rsid wsp:val=&quot;008C22CE&quot;/&gt;&lt;wsp:rsid wsp:val=&quot;008C3048&quot;/&gt;&lt;wsp:rsid wsp:val=&quot;008C3AA9&quot;/&gt;&lt;wsp:rsid wsp:val=&quot;008C5E7F&quot;/&gt;&lt;wsp:rsid wsp:val=&quot;008C60A8&quot;/&gt;&lt;wsp:rsid wsp:val=&quot;008C667B&quot;/&gt;&lt;wsp:rsid wsp:val=&quot;008D6B86&quot;/&gt;&lt;wsp:rsid wsp:val=&quot;008E042C&quot;/&gt;&lt;wsp:rsid wsp:val=&quot;008E18C6&quot;/&gt;&lt;wsp:rsid wsp:val=&quot;008E62C0&quot;/&gt;&lt;wsp:rsid wsp:val=&quot;008F0BAE&quot;/&gt;&lt;wsp:rsid wsp:val=&quot;008F5BCB&quot;/&gt;&lt;wsp:rsid wsp:val=&quot;0090071E&quot;/&gt;&lt;wsp:rsid wsp:val=&quot;00900A8C&quot;/&gt;&lt;wsp:rsid wsp:val=&quot;00910460&quot;/&gt;&lt;wsp:rsid wsp:val=&quot;009256FA&quot;/&gt;&lt;wsp:rsid wsp:val=&quot;009265A5&quot;/&gt;&lt;wsp:rsid wsp:val=&quot;00927F9D&quot;/&gt;&lt;wsp:rsid wsp:val=&quot;009301A8&quot;/&gt;&lt;wsp:rsid wsp:val=&quot;009341E1&quot;/&gt;&lt;wsp:rsid wsp:val=&quot;00934B57&quot;/&gt;&lt;wsp:rsid wsp:val=&quot;00934F39&quot;/&gt;&lt;wsp:rsid wsp:val=&quot;00937CDF&quot;/&gt;&lt;wsp:rsid wsp:val=&quot;00937D4B&quot;/&gt;&lt;wsp:rsid wsp:val=&quot;00941A58&quot;/&gt;&lt;wsp:rsid wsp:val=&quot;009434CE&quot;/&gt;&lt;wsp:rsid wsp:val=&quot;00943955&quot;/&gt;&lt;wsp:rsid wsp:val=&quot;00945B3E&quot;/&gt;&lt;wsp:rsid wsp:val=&quot;00946808&quot;/&gt;&lt;wsp:rsid wsp:val=&quot;00947075&quot;/&gt;&lt;wsp:rsid wsp:val=&quot;00951611&quot;/&gt;&lt;wsp:rsid wsp:val=&quot;00953C7C&quot;/&gt;&lt;wsp:rsid wsp:val=&quot;00962643&quot;/&gt;&lt;wsp:rsid wsp:val=&quot;009716F5&quot;/&gt;&lt;wsp:rsid wsp:val=&quot;00971B5C&quot;/&gt;&lt;wsp:rsid wsp:val=&quot;009742FD&quot;/&gt;&lt;wsp:rsid wsp:val=&quot;00980B49&quot;/&gt;&lt;wsp:rsid wsp:val=&quot;00982F07&quot;/&gt;&lt;wsp:rsid wsp:val=&quot;009863DD&quot;/&gt;&lt;wsp:rsid wsp:val=&quot;00991615&quot;/&gt;&lt;wsp:rsid wsp:val=&quot;009940F0&quot;/&gt;&lt;wsp:rsid wsp:val=&quot;00994270&quot;/&gt;&lt;wsp:rsid wsp:val=&quot;009A2353&quot;/&gt;&lt;wsp:rsid wsp:val=&quot;009A484E&quot;/&gt;&lt;wsp:rsid wsp:val=&quot;009A4E72&quot;/&gt;&lt;wsp:rsid wsp:val=&quot;009A5462&quot;/&gt;&lt;wsp:rsid wsp:val=&quot;009A598C&quot;/&gt;&lt;wsp:rsid wsp:val=&quot;009A5CE0&quot;/&gt;&lt;wsp:rsid wsp:val=&quot;009A67EA&quot;/&gt;&lt;wsp:rsid wsp:val=&quot;009B2D08&quot;/&gt;&lt;wsp:rsid wsp:val=&quot;009B5B74&quot;/&gt;&lt;wsp:rsid wsp:val=&quot;009C0C94&quot;/&gt;&lt;wsp:rsid wsp:val=&quot;009C1124&quot;/&gt;&lt;wsp:rsid wsp:val=&quot;009C17F4&quot;/&gt;&lt;wsp:rsid wsp:val=&quot;009C1F3A&quot;/&gt;&lt;wsp:rsid wsp:val=&quot;009C381D&quot;/&gt;&lt;wsp:rsid wsp:val=&quot;009C493F&quot;/&gt;&lt;wsp:rsid wsp:val=&quot;009C734E&quot;/&gt;&lt;wsp:rsid wsp:val=&quot;009D33E3&quot;/&gt;&lt;wsp:rsid wsp:val=&quot;009D637F&quot;/&gt;&lt;wsp:rsid wsp:val=&quot;009E18B5&quot;/&gt;&lt;wsp:rsid wsp:val=&quot;009F00B3&quot;/&gt;&lt;wsp:rsid wsp:val=&quot;009F06A9&quot;/&gt;&lt;wsp:rsid wsp:val=&quot;009F1A52&quot;/&gt;&lt;wsp:rsid wsp:val=&quot;009F533A&quot;/&gt;&lt;wsp:rsid wsp:val=&quot;009F6F28&quot;/&gt;&lt;wsp:rsid wsp:val=&quot;009F708A&quot;/&gt;&lt;wsp:rsid wsp:val=&quot;009F7A79&quot;/&gt;&lt;wsp:rsid wsp:val=&quot;009F7F98&quot;/&gt;&lt;wsp:rsid wsp:val=&quot;00A018D0&quot;/&gt;&lt;wsp:rsid wsp:val=&quot;00A03B92&quot;/&gt;&lt;wsp:rsid wsp:val=&quot;00A03F80&quot;/&gt;&lt;wsp:rsid wsp:val=&quot;00A109DC&quot;/&gt;&lt;wsp:rsid wsp:val=&quot;00A11D2F&quot;/&gt;&lt;wsp:rsid wsp:val=&quot;00A13A22&quot;/&gt;&lt;wsp:rsid wsp:val=&quot;00A16ED2&quot;/&gt;&lt;wsp:rsid wsp:val=&quot;00A17794&quot;/&gt;&lt;wsp:rsid wsp:val=&quot;00A17D5C&quot;/&gt;&lt;wsp:rsid wsp:val=&quot;00A200FC&quot;/&gt;&lt;wsp:rsid wsp:val=&quot;00A2174F&quot;/&gt;&lt;wsp:rsid wsp:val=&quot;00A23C2A&quot;/&gt;&lt;wsp:rsid wsp:val=&quot;00A23E34&quot;/&gt;&lt;wsp:rsid wsp:val=&quot;00A26014&quot;/&gt;&lt;wsp:rsid wsp:val=&quot;00A2605D&quot;/&gt;&lt;wsp:rsid wsp:val=&quot;00A375B3&quot;/&gt;&lt;wsp:rsid wsp:val=&quot;00A40A7D&quot;/&gt;&lt;wsp:rsid wsp:val=&quot;00A40AD9&quot;/&gt;&lt;wsp:rsid wsp:val=&quot;00A4222D&quot;/&gt;&lt;wsp:rsid wsp:val=&quot;00A51999&quot;/&gt;&lt;wsp:rsid wsp:val=&quot;00A539FD&quot;/&gt;&lt;wsp:rsid wsp:val=&quot;00A55EE5&quot;/&gt;&lt;wsp:rsid wsp:val=&quot;00A57D95&quot;/&gt;&lt;wsp:rsid wsp:val=&quot;00A61E1A&quot;/&gt;&lt;wsp:rsid wsp:val=&quot;00A62789&quot;/&gt;&lt;wsp:rsid wsp:val=&quot;00A761A3&quot;/&gt;&lt;wsp:rsid wsp:val=&quot;00A7666A&quot;/&gt;&lt;wsp:rsid wsp:val=&quot;00A81F12&quot;/&gt;&lt;wsp:rsid wsp:val=&quot;00A92DC8&quot;/&gt;&lt;wsp:rsid wsp:val=&quot;00A97647&quot;/&gt;&lt;wsp:rsid wsp:val=&quot;00AA4ED2&quot;/&gt;&lt;wsp:rsid wsp:val=&quot;00AA5997&quot;/&gt;&lt;wsp:rsid wsp:val=&quot;00AB0DF6&quot;/&gt;&lt;wsp:rsid wsp:val=&quot;00AB1EB2&quot;/&gt;&lt;wsp:rsid wsp:val=&quot;00AB4CC0&quot;/&gt;&lt;wsp:rsid wsp:val=&quot;00AB5927&quot;/&gt;&lt;wsp:rsid wsp:val=&quot;00AB7563&quot;/&gt;&lt;wsp:rsid wsp:val=&quot;00AC02BB&quot;/&gt;&lt;wsp:rsid wsp:val=&quot;00AC1DDA&quot;/&gt;&lt;wsp:rsid wsp:val=&quot;00AC3432&quot;/&gt;&lt;wsp:rsid wsp:val=&quot;00AC6195&quot;/&gt;&lt;wsp:rsid wsp:val=&quot;00AC7128&quot;/&gt;&lt;wsp:rsid wsp:val=&quot;00AD0AAB&quot;/&gt;&lt;wsp:rsid wsp:val=&quot;00AD0F4D&quot;/&gt;&lt;wsp:rsid wsp:val=&quot;00AD2994&quot;/&gt;&lt;wsp:rsid wsp:val=&quot;00AD3432&quot;/&gt;&lt;wsp:rsid wsp:val=&quot;00AD5E21&quot;/&gt;&lt;wsp:rsid wsp:val=&quot;00AD7EDC&quot;/&gt;&lt;wsp:rsid wsp:val=&quot;00AE0523&quot;/&gt;&lt;wsp:rsid wsp:val=&quot;00AE2F72&quot;/&gt;&lt;wsp:rsid wsp:val=&quot;00AE3926&quot;/&gt;&lt;wsp:rsid wsp:val=&quot;00AE49C3&quot;/&gt;&lt;wsp:rsid wsp:val=&quot;00AE7069&quot;/&gt;&lt;wsp:rsid wsp:val=&quot;00AE792A&quot;/&gt;&lt;wsp:rsid wsp:val=&quot;00AF0D7C&quot;/&gt;&lt;wsp:rsid wsp:val=&quot;00AF25E8&quot;/&gt;&lt;wsp:rsid wsp:val=&quot;00B0040D&quot;/&gt;&lt;wsp:rsid wsp:val=&quot;00B01F9B&quot;/&gt;&lt;wsp:rsid wsp:val=&quot;00B02B1C&quot;/&gt;&lt;wsp:rsid wsp:val=&quot;00B04D81&quot;/&gt;&lt;wsp:rsid wsp:val=&quot;00B074CF&quot;/&gt;&lt;wsp:rsid wsp:val=&quot;00B12541&quot;/&gt;&lt;wsp:rsid wsp:val=&quot;00B133CD&quot;/&gt;&lt;wsp:rsid wsp:val=&quot;00B13BC3&quot;/&gt;&lt;wsp:rsid wsp:val=&quot;00B20D34&quot;/&gt;&lt;wsp:rsid wsp:val=&quot;00B22C56&quot;/&gt;&lt;wsp:rsid wsp:val=&quot;00B25020&quot;/&gt;&lt;wsp:rsid wsp:val=&quot;00B31EA8&quot;/&gt;&lt;wsp:rsid wsp:val=&quot;00B34B1C&quot;/&gt;&lt;wsp:rsid wsp:val=&quot;00B34EED&quot;/&gt;&lt;wsp:rsid wsp:val=&quot;00B363E5&quot;/&gt;&lt;wsp:rsid wsp:val=&quot;00B41B20&quot;/&gt;&lt;wsp:rsid wsp:val=&quot;00B41EB4&quot;/&gt;&lt;wsp:rsid wsp:val=&quot;00B44B93&quot;/&gt;&lt;wsp:rsid wsp:val=&quot;00B45CEA&quot;/&gt;&lt;wsp:rsid wsp:val=&quot;00B46192&quot;/&gt;&lt;wsp:rsid wsp:val=&quot;00B46BCC&quot;/&gt;&lt;wsp:rsid wsp:val=&quot;00B4787F&quot;/&gt;&lt;wsp:rsid wsp:val=&quot;00B523BC&quot;/&gt;&lt;wsp:rsid wsp:val=&quot;00B53D76&quot;/&gt;&lt;wsp:rsid wsp:val=&quot;00B54798&quot;/&gt;&lt;wsp:rsid wsp:val=&quot;00B653B8&quot;/&gt;&lt;wsp:rsid wsp:val=&quot;00B665A2&quot;/&gt;&lt;wsp:rsid wsp:val=&quot;00B7003B&quot;/&gt;&lt;wsp:rsid wsp:val=&quot;00B70A0D&quot;/&gt;&lt;wsp:rsid wsp:val=&quot;00B71759&quot;/&gt;&lt;wsp:rsid wsp:val=&quot;00B71CB9&quot;/&gt;&lt;wsp:rsid wsp:val=&quot;00B80348&quot;/&gt;&lt;wsp:rsid wsp:val=&quot;00B8088E&quot;/&gt;&lt;wsp:rsid wsp:val=&quot;00B8117A&quot;/&gt;&lt;wsp:rsid wsp:val=&quot;00B8490A&quot;/&gt;&lt;wsp:rsid wsp:val=&quot;00B8563D&quot;/&gt;&lt;wsp:rsid wsp:val=&quot;00B8645C&quot;/&gt;&lt;wsp:rsid wsp:val=&quot;00B90D02&quot;/&gt;&lt;wsp:rsid wsp:val=&quot;00B90D7B&quot;/&gt;&lt;wsp:rsid wsp:val=&quot;00B91221&quot;/&gt;&lt;wsp:rsid wsp:val=&quot;00B93BCD&quot;/&gt;&lt;wsp:rsid wsp:val=&quot;00BA1198&quot;/&gt;&lt;wsp:rsid wsp:val=&quot;00BA38A2&quot;/&gt;&lt;wsp:rsid wsp:val=&quot;00BA3CDD&quot;/&gt;&lt;wsp:rsid wsp:val=&quot;00BA40CE&quot;/&gt;&lt;wsp:rsid wsp:val=&quot;00BA7744&quot;/&gt;&lt;wsp:rsid wsp:val=&quot;00BB1833&quot;/&gt;&lt;wsp:rsid wsp:val=&quot;00BB407C&quot;/&gt;&lt;wsp:rsid wsp:val=&quot;00BB5961&quot;/&gt;&lt;wsp:rsid wsp:val=&quot;00BB755D&quot;/&gt;&lt;wsp:rsid wsp:val=&quot;00BC680B&quot;/&gt;&lt;wsp:rsid wsp:val=&quot;00BC6E4B&quot;/&gt;&lt;wsp:rsid wsp:val=&quot;00BD12B7&quot;/&gt;&lt;wsp:rsid wsp:val=&quot;00BD32F3&quot;/&gt;&lt;wsp:rsid wsp:val=&quot;00BD6312&quot;/&gt;&lt;wsp:rsid wsp:val=&quot;00BD7D23&quot;/&gt;&lt;wsp:rsid wsp:val=&quot;00BE1851&quot;/&gt;&lt;wsp:rsid wsp:val=&quot;00BE1B03&quot;/&gt;&lt;wsp:rsid wsp:val=&quot;00BE4EB0&quot;/&gt;&lt;wsp:rsid wsp:val=&quot;00BE4FE1&quot;/&gt;&lt;wsp:rsid wsp:val=&quot;00BE5A0E&quot;/&gt;&lt;wsp:rsid wsp:val=&quot;00BE6963&quot;/&gt;&lt;wsp:rsid wsp:val=&quot;00BF0400&quot;/&gt;&lt;wsp:rsid wsp:val=&quot;00BF13CB&quot;/&gt;&lt;wsp:rsid wsp:val=&quot;00BF25EF&quot;/&gt;&lt;wsp:rsid wsp:val=&quot;00BF2AB3&quot;/&gt;&lt;wsp:rsid wsp:val=&quot;00BF4ED1&quot;/&gt;&lt;wsp:rsid wsp:val=&quot;00BF53E4&quot;/&gt;&lt;wsp:rsid wsp:val=&quot;00BF5FA6&quot;/&gt;&lt;wsp:rsid wsp:val=&quot;00C03D2E&quot;/&gt;&lt;wsp:rsid wsp:val=&quot;00C04D98&quot;/&gt;&lt;wsp:rsid wsp:val=&quot;00C1798D&quot;/&gt;&lt;wsp:rsid wsp:val=&quot;00C20C47&quot;/&gt;&lt;wsp:rsid wsp:val=&quot;00C216E5&quot;/&gt;&lt;wsp:rsid wsp:val=&quot;00C24C0A&quot;/&gt;&lt;wsp:rsid wsp:val=&quot;00C25022&quot;/&gt;&lt;wsp:rsid wsp:val=&quot;00C30A97&quot;/&gt;&lt;wsp:rsid wsp:val=&quot;00C311C0&quot;/&gt;&lt;wsp:rsid wsp:val=&quot;00C34439&quot;/&gt;&lt;wsp:rsid wsp:val=&quot;00C35965&quot;/&gt;&lt;wsp:rsid wsp:val=&quot;00C364D5&quot;/&gt;&lt;wsp:rsid wsp:val=&quot;00C3733F&quot;/&gt;&lt;wsp:rsid wsp:val=&quot;00C410B6&quot;/&gt;&lt;wsp:rsid wsp:val=&quot;00C422D8&quot;/&gt;&lt;wsp:rsid wsp:val=&quot;00C4493A&quot;/&gt;&lt;wsp:rsid wsp:val=&quot;00C45748&quot;/&gt;&lt;wsp:rsid wsp:val=&quot;00C4668D&quot;/&gt;&lt;wsp:rsid wsp:val=&quot;00C47F6C&quot;/&gt;&lt;wsp:rsid wsp:val=&quot;00C52058&quot;/&gt;&lt;wsp:rsid wsp:val=&quot;00C52B51&quot;/&gt;&lt;wsp:rsid wsp:val=&quot;00C6369C&quot;/&gt;&lt;wsp:rsid wsp:val=&quot;00C63796&quot;/&gt;&lt;wsp:rsid wsp:val=&quot;00C67E3B&quot;/&gt;&lt;wsp:rsid wsp:val=&quot;00C763C9&quot;/&gt;&lt;wsp:rsid wsp:val=&quot;00C76F76&quot;/&gt;&lt;wsp:rsid wsp:val=&quot;00C8209C&quot;/&gt;&lt;wsp:rsid wsp:val=&quot;00C82304&quot;/&gt;&lt;wsp:rsid wsp:val=&quot;00C84797&quot;/&gt;&lt;wsp:rsid wsp:val=&quot;00C90A16&quot;/&gt;&lt;wsp:rsid wsp:val=&quot;00C90A8A&quot;/&gt;&lt;wsp:rsid wsp:val=&quot;00C95FD7&quot;/&gt;&lt;wsp:rsid wsp:val=&quot;00C9629F&quot;/&gt;&lt;wsp:rsid wsp:val=&quot;00C969E8&quot;/&gt;&lt;wsp:rsid wsp:val=&quot;00C96CDC&quot;/&gt;&lt;wsp:rsid wsp:val=&quot;00CA21C8&quot;/&gt;&lt;wsp:rsid wsp:val=&quot;00CA684C&quot;/&gt;&lt;wsp:rsid wsp:val=&quot;00CB083C&quot;/&gt;&lt;wsp:rsid wsp:val=&quot;00CB0B33&quot;/&gt;&lt;wsp:rsid wsp:val=&quot;00CB6B7B&quot;/&gt;&lt;wsp:rsid wsp:val=&quot;00CC52C4&quot;/&gt;&lt;wsp:rsid wsp:val=&quot;00CC61F9&quot;/&gt;&lt;wsp:rsid wsp:val=&quot;00CC6CD6&quot;/&gt;&lt;wsp:rsid wsp:val=&quot;00CC7F57&quot;/&gt;&lt;wsp:rsid wsp:val=&quot;00CD050F&quot;/&gt;&lt;wsp:rsid wsp:val=&quot;00CD0FBC&quot;/&gt;&lt;wsp:rsid wsp:val=&quot;00CD34FA&quot;/&gt;&lt;wsp:rsid wsp:val=&quot;00CD5F84&quot;/&gt;&lt;wsp:rsid wsp:val=&quot;00CD7775&quot;/&gt;&lt;wsp:rsid wsp:val=&quot;00CE0CEB&quot;/&gt;&lt;wsp:rsid wsp:val=&quot;00CE0E0B&quot;/&gt;&lt;wsp:rsid wsp:val=&quot;00CE2A21&quot;/&gt;&lt;wsp:rsid wsp:val=&quot;00CE4EA0&quot;/&gt;&lt;wsp:rsid wsp:val=&quot;00CF260A&quot;/&gt;&lt;wsp:rsid wsp:val=&quot;00CF36A5&quot;/&gt;&lt;wsp:rsid wsp:val=&quot;00CF4A93&quot;/&gt;&lt;wsp:rsid wsp:val=&quot;00D02F0E&quot;/&gt;&lt;wsp:rsid wsp:val=&quot;00D03B6C&quot;/&gt;&lt;wsp:rsid wsp:val=&quot;00D03EDC&quot;/&gt;&lt;wsp:rsid wsp:val=&quot;00D10960&quot;/&gt;&lt;wsp:rsid wsp:val=&quot;00D11F1A&quot;/&gt;&lt;wsp:rsid wsp:val=&quot;00D12F7E&quot;/&gt;&lt;wsp:rsid wsp:val=&quot;00D13A6C&quot;/&gt;&lt;wsp:rsid wsp:val=&quot;00D165DD&quot;/&gt;&lt;wsp:rsid wsp:val=&quot;00D24CAF&quot;/&gt;&lt;wsp:rsid wsp:val=&quot;00D25A9F&quot;/&gt;&lt;wsp:rsid wsp:val=&quot;00D3067F&quot;/&gt;&lt;wsp:rsid wsp:val=&quot;00D3288E&quot;/&gt;&lt;wsp:rsid wsp:val=&quot;00D33ACC&quot;/&gt;&lt;wsp:rsid wsp:val=&quot;00D4228B&quot;/&gt;&lt;wsp:rsid wsp:val=&quot;00D427F4&quot;/&gt;&lt;wsp:rsid wsp:val=&quot;00D4297E&quot;/&gt;&lt;wsp:rsid wsp:val=&quot;00D54874&quot;/&gt;&lt;wsp:rsid wsp:val=&quot;00D5767D&quot;/&gt;&lt;wsp:rsid wsp:val=&quot;00D717C2&quot;/&gt;&lt;wsp:rsid wsp:val=&quot;00D738AE&quot;/&gt;&lt;wsp:rsid wsp:val=&quot;00D74E09&quot;/&gt;&lt;wsp:rsid wsp:val=&quot;00D76B1A&quot;/&gt;&lt;wsp:rsid wsp:val=&quot;00D818A0&quot;/&gt;&lt;wsp:rsid wsp:val=&quot;00D821EB&quot;/&gt;&lt;wsp:rsid wsp:val=&quot;00D86371&quot;/&gt;&lt;wsp:rsid wsp:val=&quot;00D90758&quot;/&gt;&lt;wsp:rsid wsp:val=&quot;00D90DEA&quot;/&gt;&lt;wsp:rsid wsp:val=&quot;00D925F5&quot;/&gt;&lt;wsp:rsid wsp:val=&quot;00D96655&quot;/&gt;&lt;wsp:rsid wsp:val=&quot;00DA2C48&quot;/&gt;&lt;wsp:rsid wsp:val=&quot;00DB38C2&quot;/&gt;&lt;wsp:rsid wsp:val=&quot;00DB7256&quot;/&gt;&lt;wsp:rsid wsp:val=&quot;00DB745A&quot;/&gt;&lt;wsp:rsid wsp:val=&quot;00DB79BB&quot;/&gt;&lt;wsp:rsid wsp:val=&quot;00DC30DD&quot;/&gt;&lt;wsp:rsid wsp:val=&quot;00DC34D9&quot;/&gt;&lt;wsp:rsid wsp:val=&quot;00DC600E&quot;/&gt;&lt;wsp:rsid wsp:val=&quot;00DC601C&quot;/&gt;&lt;wsp:rsid wsp:val=&quot;00DC6568&quot;/&gt;&lt;wsp:rsid wsp:val=&quot;00DD210B&quot;/&gt;&lt;wsp:rsid wsp:val=&quot;00DD680F&quot;/&gt;&lt;wsp:rsid wsp:val=&quot;00DD7B23&quot;/&gt;&lt;wsp:rsid wsp:val=&quot;00DE160D&quot;/&gt;&lt;wsp:rsid wsp:val=&quot;00DE20C5&quot;/&gt;&lt;wsp:rsid wsp:val=&quot;00DF3CA0&quot;/&gt;&lt;wsp:rsid wsp:val=&quot;00DF4690&quot;/&gt;&lt;wsp:rsid wsp:val=&quot;00E0204C&quot;/&gt;&lt;wsp:rsid wsp:val=&quot;00E02B76&quot;/&gt;&lt;wsp:rsid wsp:val=&quot;00E03018&quot;/&gt;&lt;wsp:rsid wsp:val=&quot;00E05CA0&quot;/&gt;&lt;wsp:rsid wsp:val=&quot;00E0610A&quot;/&gt;&lt;wsp:rsid wsp:val=&quot;00E0665F&quot;/&gt;&lt;wsp:rsid wsp:val=&quot;00E11A14&quot;/&gt;&lt;wsp:rsid wsp:val=&quot;00E12293&quot;/&gt;&lt;wsp:rsid wsp:val=&quot;00E14B6E&quot;/&gt;&lt;wsp:rsid wsp:val=&quot;00E15E76&quot;/&gt;&lt;wsp:rsid wsp:val=&quot;00E16818&quot;/&gt;&lt;wsp:rsid wsp:val=&quot;00E2236B&quot;/&gt;&lt;wsp:rsid wsp:val=&quot;00E2436F&quot;/&gt;&lt;wsp:rsid wsp:val=&quot;00E2645E&quot;/&gt;&lt;wsp:rsid wsp:val=&quot;00E31FDD&quot;/&gt;&lt;wsp:rsid wsp:val=&quot;00E332CF&quot;/&gt;&lt;wsp:rsid wsp:val=&quot;00E33F8E&quot;/&gt;&lt;wsp:rsid wsp:val=&quot;00E349F4&quot;/&gt;&lt;wsp:rsid wsp:val=&quot;00E3511F&quot;/&gt;&lt;wsp:rsid wsp:val=&quot;00E447BD&quot;/&gt;&lt;wsp:rsid wsp:val=&quot;00E44D53&quot;/&gt;&lt;wsp:rsid wsp:val=&quot;00E466B2&quot;/&gt;&lt;wsp:rsid wsp:val=&quot;00E47200&quot;/&gt;&lt;wsp:rsid wsp:val=&quot;00E50112&quot;/&gt;&lt;wsp:rsid wsp:val=&quot;00E5478B&quot;/&gt;&lt;wsp:rsid wsp:val=&quot;00E57F62&quot;/&gt;&lt;wsp:rsid wsp:val=&quot;00E61FC9&quot;/&gt;&lt;wsp:rsid wsp:val=&quot;00E62A56&quot;/&gt;&lt;wsp:rsid wsp:val=&quot;00E647E7&quot;/&gt;&lt;wsp:rsid wsp:val=&quot;00E66FD9&quot;/&gt;&lt;wsp:rsid wsp:val=&quot;00E71A5B&quot;/&gt;&lt;wsp:rsid wsp:val=&quot;00E7207E&quot;/&gt;&lt;wsp:rsid wsp:val=&quot;00E75E5C&quot;/&gt;&lt;wsp:rsid wsp:val=&quot;00E84F81&quot;/&gt;&lt;wsp:rsid wsp:val=&quot;00E868CD&quot;/&gt;&lt;wsp:rsid wsp:val=&quot;00E90E09&quot;/&gt;&lt;wsp:rsid wsp:val=&quot;00E91A98&quot;/&gt;&lt;wsp:rsid wsp:val=&quot;00E91ACA&quot;/&gt;&lt;wsp:rsid wsp:val=&quot;00E934CC&quot;/&gt;&lt;wsp:rsid wsp:val=&quot;00E93A14&quot;/&gt;&lt;wsp:rsid wsp:val=&quot;00E96D7D&quot;/&gt;&lt;wsp:rsid wsp:val=&quot;00E96F69&quot;/&gt;&lt;wsp:rsid wsp:val=&quot;00E96F96&quot;/&gt;&lt;wsp:rsid wsp:val=&quot;00EB287B&quot;/&gt;&lt;wsp:rsid wsp:val=&quot;00EB4455&quot;/&gt;&lt;wsp:rsid wsp:val=&quot;00EB69EF&quot;/&gt;&lt;wsp:rsid wsp:val=&quot;00EC0B91&quot;/&gt;&lt;wsp:rsid wsp:val=&quot;00EC2C97&quot;/&gt;&lt;wsp:rsid wsp:val=&quot;00EC72EA&quot;/&gt;&lt;wsp:rsid wsp:val=&quot;00ED1504&quot;/&gt;&lt;wsp:rsid wsp:val=&quot;00ED2B0A&quot;/&gt;&lt;wsp:rsid wsp:val=&quot;00ED368B&quot;/&gt;&lt;wsp:rsid wsp:val=&quot;00EE020C&quot;/&gt;&lt;wsp:rsid wsp:val=&quot;00EE1576&quot;/&gt;&lt;wsp:rsid wsp:val=&quot;00EE3E09&quot;/&gt;&lt;wsp:rsid wsp:val=&quot;00EE4E08&quot;/&gt;&lt;wsp:rsid wsp:val=&quot;00EE7EB4&quot;/&gt;&lt;wsp:rsid wsp:val=&quot;00EF3B07&quot;/&gt;&lt;wsp:rsid wsp:val=&quot;00EF3DAA&quot;/&gt;&lt;wsp:rsid wsp:val=&quot;00EF6B0C&quot;/&gt;&lt;wsp:rsid wsp:val=&quot;00EF798F&quot;/&gt;&lt;wsp:rsid wsp:val=&quot;00F04685&quot;/&gt;&lt;wsp:rsid wsp:val=&quot;00F05200&quot;/&gt;&lt;wsp:rsid wsp:val=&quot;00F07BDE&quot;/&gt;&lt;wsp:rsid wsp:val=&quot;00F10B14&quot;/&gt;&lt;wsp:rsid wsp:val=&quot;00F13860&quot;/&gt;&lt;wsp:rsid wsp:val=&quot;00F15A4F&quot;/&gt;&lt;wsp:rsid wsp:val=&quot;00F15E0D&quot;/&gt;&lt;wsp:rsid wsp:val=&quot;00F161DF&quot;/&gt;&lt;wsp:rsid wsp:val=&quot;00F16A88&quot;/&gt;&lt;wsp:rsid wsp:val=&quot;00F21548&quot;/&gt;&lt;wsp:rsid wsp:val=&quot;00F23747&quot;/&gt;&lt;wsp:rsid wsp:val=&quot;00F34DF1&quot;/&gt;&lt;wsp:rsid wsp:val=&quot;00F35783&quot;/&gt;&lt;wsp:rsid wsp:val=&quot;00F367D8&quot;/&gt;&lt;wsp:rsid wsp:val=&quot;00F42882&quot;/&gt;&lt;wsp:rsid wsp:val=&quot;00F433BE&quot;/&gt;&lt;wsp:rsid wsp:val=&quot;00F433EC&quot;/&gt;&lt;wsp:rsid wsp:val=&quot;00F44F50&quot;/&gt;&lt;wsp:rsid wsp:val=&quot;00F46A70&quot;/&gt;&lt;wsp:rsid wsp:val=&quot;00F47C68&quot;/&gt;&lt;wsp:rsid wsp:val=&quot;00F5062C&quot;/&gt;&lt;wsp:rsid wsp:val=&quot;00F53792&quot;/&gt;&lt;wsp:rsid wsp:val=&quot;00F54A11&quot;/&gt;&lt;wsp:rsid wsp:val=&quot;00F6094D&quot;/&gt;&lt;wsp:rsid wsp:val=&quot;00F61D86&quot;/&gt;&lt;wsp:rsid wsp:val=&quot;00F628A7&quot;/&gt;&lt;wsp:rsid wsp:val=&quot;00F631C5&quot;/&gt;&lt;wsp:rsid wsp:val=&quot;00F644AA&quot;/&gt;&lt;wsp:rsid wsp:val=&quot;00F708B5&quot;/&gt;&lt;wsp:rsid wsp:val=&quot;00F72983&quot;/&gt;&lt;wsp:rsid wsp:val=&quot;00F753C3&quot;/&gt;&lt;wsp:rsid wsp:val=&quot;00F778A4&quot;/&gt;&lt;wsp:rsid wsp:val=&quot;00F832B3&quot;/&gt;&lt;wsp:rsid wsp:val=&quot;00F86D0D&quot;/&gt;&lt;wsp:rsid wsp:val=&quot;00F91605&quot;/&gt;&lt;wsp:rsid wsp:val=&quot;00F91908&quot;/&gt;&lt;wsp:rsid wsp:val=&quot;00FA0A8C&quot;/&gt;&lt;wsp:rsid wsp:val=&quot;00FA0EFE&quot;/&gt;&lt;wsp:rsid wsp:val=&quot;00FA1703&quot;/&gt;&lt;wsp:rsid wsp:val=&quot;00FA25BA&quot;/&gt;&lt;wsp:rsid wsp:val=&quot;00FA53BA&quot;/&gt;&lt;wsp:rsid wsp:val=&quot;00FA54D8&quot;/&gt;&lt;wsp:rsid wsp:val=&quot;00FA73EC&quot;/&gt;&lt;wsp:rsid wsp:val=&quot;00FB3C19&quot;/&gt;&lt;wsp:rsid wsp:val=&quot;00FC0465&quot;/&gt;&lt;wsp:rsid wsp:val=&quot;00FC0F2B&quot;/&gt;&lt;wsp:rsid wsp:val=&quot;00FC59B2&quot;/&gt;&lt;wsp:rsid wsp:val=&quot;00FD08DE&quot;/&gt;&lt;wsp:rsid wsp:val=&quot;00FD2D8C&quot;/&gt;&lt;wsp:rsid wsp:val=&quot;00FD38CB&quot;/&gt;&lt;wsp:rsid wsp:val=&quot;00FD542F&quot;/&gt;&lt;wsp:rsid wsp:val=&quot;00FE2A15&quot;/&gt;&lt;wsp:rsid wsp:val=&quot;00FE48D7&quot;/&gt;&lt;wsp:rsid wsp:val=&quot;00FE5426&quot;/&gt;&lt;wsp:rsid wsp:val=&quot;00FE69A8&quot;/&gt;&lt;wsp:rsid wsp:val=&quot;012F4950&quot;/&gt;&lt;wsp:rsid wsp:val=&quot;051E01EB&quot;/&gt;&lt;wsp:rsid wsp:val=&quot;084F6F1D&quot;/&gt;&lt;wsp:rsid wsp:val=&quot;39FB2F29&quot;/&gt;&lt;wsp:rsid wsp:val=&quot;58DE68BD&quot;/&gt;&lt;/wsp:rsids&gt;&lt;/w:docPr&gt;&lt;w:body&gt;&lt;wx:sect&gt;&lt;w:p wsp:rsidR=&quot;00000000&quot; wsp:rsidRDefault=&quot;004613A4&quot; wsp:rsidP=&quot;004613A4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24&quot;/&gt;&lt;/w:rPr&gt;&lt;/m:ctrlPr&gt;&lt;/m:radPr&gt;&lt;m:deg/&gt;&lt;m:e&gt;&lt;m:r&gt;&lt;w:rPr&gt;&lt;w:rFonts w:ascii=&quot;Cambria Math&quot; w:h-ansi=&quot;Cambria Math&quot;/&gt;&lt;wx:font wx:val=&quot;Cambria Math&quot;/&gt;&lt;w:i/&gt;&lt;w:sz w:val=&quot;24&quot;/&gt;&lt;/w:rPr&gt;&lt;m:t&gt;3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6E2869">
        <w:rPr>
          <w:rFonts w:ascii="Times New Roman"/>
          <w:sz w:val="24"/>
          <w:szCs w:val="24"/>
        </w:rPr>
        <w:instrText xml:space="preserve"> </w:instrText>
      </w:r>
      <w:r w:rsidRPr="006E2869">
        <w:rPr>
          <w:rFonts w:ascii="Times New Roman"/>
          <w:sz w:val="24"/>
          <w:szCs w:val="24"/>
        </w:rPr>
        <w:fldChar w:fldCharType="separate"/>
      </w:r>
      <w:r>
        <w:rPr>
          <w:position w:val="-6"/>
        </w:rPr>
        <w:pict>
          <v:shape id="_x0000_i1056" type="#_x0000_t75" style="width:14.25pt;height:15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mirrorMargins/&gt;&lt;w:bordersDontSurroundHeader/&gt;&lt;w:bordersDontSurroundFooter/&gt;&lt;w:stylePaneFormatFilter w:val=&quot;3F01&quot;/&gt;&lt;w:defaultTabStop w:val=&quot;420&quot;/&gt;&lt;w:evenAndOddHeaders/&gt;&lt;w:drawingGridHorizontalSpacing w:val=&quot;57&quot;/&gt;&lt;w:drawingGridVerticalSpacing w:val=&quot;159&quot;/&gt;&lt;w:displayHorizontalDrawingGridEvery w:val=&quot;0&quot;/&gt;&lt;w:displayVerticalDrawingGridEvery w:val=&quot;2&quot;/&gt;&lt;w:punctuationKerning/&gt;&lt;w:characterSpacingControl w:val=&quot;CompressPunctuation&quot;/&gt;&lt;w:webPageEncoding w:val=&quot;x-cp20936&quot;/&gt;&lt;w:optimizeForBrowser/&gt;&lt;w:allowPNG/&gt;&lt;w:validateAgainstSchema/&gt;&lt;w:saveInvalidXML w:val=&quot;off&quot;/&gt;&lt;w:ignoreMixedContent w:val=&quot;off&quot;/&gt;&lt;w:alwaysShowPlaceholderText w:val=&quot;off&quot;/&gt;&lt;w:endnotePr&gt;&lt;w:numFmt w:val=&quot;decimal&quot;/&gt;&lt;/w:endnotePr&gt;&lt;w:compat&gt;&lt;w:spaceForUL/&gt;&lt;w:balanceSingleByteDoubleByteWidth/&gt;&lt;w:doNotLeaveBackslashAlone/&gt;&lt;w:ulTrailSpace/&gt;&lt;w:doNotExpandShiftReturn/&gt;&lt;w:adjustLineHeightInTable/&gt;&lt;w:dontAllowFieldEndSelect/&gt;&lt;w:useWord2002TableStyleRules/&gt;&lt;w:useFELayout/&gt;&lt;/w:compat&gt;&lt;wsp:rsids&gt;&lt;wsp:rsidRoot wsp:val=&quot;009940F0&quot;/&gt;&lt;wsp:rsid wsp:val=&quot;00001C36&quot;/&gt;&lt;wsp:rsid wsp:val=&quot;00005920&quot;/&gt;&lt;wsp:rsid wsp:val=&quot;00005A87&quot;/&gt;&lt;wsp:rsid wsp:val=&quot;0001047E&quot;/&gt;&lt;wsp:rsid wsp:val=&quot;00013EEF&quot;/&gt;&lt;wsp:rsid wsp:val=&quot;00014CFB&quot;/&gt;&lt;wsp:rsid wsp:val=&quot;00017E6D&quot;/&gt;&lt;wsp:rsid wsp:val=&quot;000229C4&quot;/&gt;&lt;wsp:rsid wsp:val=&quot;00023EDD&quot;/&gt;&lt;wsp:rsid wsp:val=&quot;00030118&quot;/&gt;&lt;wsp:rsid wsp:val=&quot;00030ED2&quot;/&gt;&lt;wsp:rsid wsp:val=&quot;00031395&quot;/&gt;&lt;wsp:rsid wsp:val=&quot;00032C2E&quot;/&gt;&lt;wsp:rsid wsp:val=&quot;00036518&quot;/&gt;&lt;wsp:rsid wsp:val=&quot;00037C97&quot;/&gt;&lt;wsp:rsid wsp:val=&quot;00042DDC&quot;/&gt;&lt;wsp:rsid wsp:val=&quot;00045526&quot;/&gt;&lt;wsp:rsid wsp:val=&quot;00047614&quot;/&gt;&lt;wsp:rsid wsp:val=&quot;00050AE4&quot;/&gt;&lt;wsp:rsid wsp:val=&quot;00053AEA&quot;/&gt;&lt;wsp:rsid wsp:val=&quot;000560C6&quot;/&gt;&lt;wsp:rsid wsp:val=&quot;00061F26&quot;/&gt;&lt;wsp:rsid wsp:val=&quot;0006512A&quot;/&gt;&lt;wsp:rsid wsp:val=&quot;00067E2E&quot;/&gt;&lt;wsp:rsid wsp:val=&quot;000700BA&quot;/&gt;&lt;wsp:rsid wsp:val=&quot;00074A53&quot;/&gt;&lt;wsp:rsid wsp:val=&quot;00075286&quot;/&gt;&lt;wsp:rsid wsp:val=&quot;00081A3C&quot;/&gt;&lt;wsp:rsid wsp:val=&quot;00081F5D&quot;/&gt;&lt;wsp:rsid wsp:val=&quot;00083134&quot;/&gt;&lt;wsp:rsid wsp:val=&quot;0008375E&quot;/&gt;&lt;wsp:rsid wsp:val=&quot;00087154&quot;/&gt;&lt;wsp:rsid wsp:val=&quot;00092915&quot;/&gt;&lt;wsp:rsid wsp:val=&quot;0009326F&quot;/&gt;&lt;wsp:rsid wsp:val=&quot;00093C33&quot;/&gt;&lt;wsp:rsid wsp:val=&quot;00096183&quot;/&gt;&lt;wsp:rsid wsp:val=&quot;000972D5&quot;/&gt;&lt;wsp:rsid wsp:val=&quot;000A079B&quot;/&gt;&lt;wsp:rsid wsp:val=&quot;000A3CAD&quot;/&gt;&lt;wsp:rsid wsp:val=&quot;000A406A&quot;/&gt;&lt;wsp:rsid wsp:val=&quot;000A421A&quot;/&gt;&lt;wsp:rsid wsp:val=&quot;000B254E&quot;/&gt;&lt;wsp:rsid wsp:val=&quot;000B2D1D&quot;/&gt;&lt;wsp:rsid wsp:val=&quot;000B4863&quot;/&gt;&lt;wsp:rsid wsp:val=&quot;000C2A46&quot;/&gt;&lt;wsp:rsid wsp:val=&quot;000C300B&quot;/&gt;&lt;wsp:rsid wsp:val=&quot;000C6974&quot;/&gt;&lt;wsp:rsid wsp:val=&quot;000D088F&quot;/&gt;&lt;wsp:rsid wsp:val=&quot;000D1503&quot;/&gt;&lt;wsp:rsid wsp:val=&quot;000D1960&quot;/&gt;&lt;wsp:rsid wsp:val=&quot;000D38A2&quot;/&gt;&lt;wsp:rsid wsp:val=&quot;000D3E3E&quot;/&gt;&lt;wsp:rsid wsp:val=&quot;000E0C9B&quot;/&gt;&lt;wsp:rsid wsp:val=&quot;000E289E&quot;/&gt;&lt;wsp:rsid wsp:val=&quot;000E3EF6&quot;/&gt;&lt;wsp:rsid wsp:val=&quot;000E5660&quot;/&gt;&lt;wsp:rsid wsp:val=&quot;000E693C&quot;/&gt;&lt;wsp:rsid wsp:val=&quot;000E7B8C&quot;/&gt;&lt;wsp:rsid wsp:val=&quot;000F21CE&quot;/&gt;&lt;wsp:rsid wsp:val=&quot;000F3C57&quot;/&gt;&lt;wsp:rsid wsp:val=&quot;000F5076&quot;/&gt;&lt;wsp:rsid wsp:val=&quot;000F57E0&quot;/&gt;&lt;wsp:rsid wsp:val=&quot;00100F4E&quot;/&gt;&lt;wsp:rsid wsp:val=&quot;00101BAB&quot;/&gt;&lt;wsp:rsid wsp:val=&quot;00106496&quot;/&gt;&lt;wsp:rsid wsp:val=&quot;00110FD1&quot;/&gt;&lt;wsp:rsid wsp:val=&quot;0011267B&quot;/&gt;&lt;wsp:rsid wsp:val=&quot;001129C3&quot;/&gt;&lt;wsp:rsid wsp:val=&quot;00113713&quot;/&gt;&lt;wsp:rsid wsp:val=&quot;00113D12&quot;/&gt;&lt;wsp:rsid wsp:val=&quot;001159DB&quot;/&gt;&lt;wsp:rsid wsp:val=&quot;001202C2&quot;/&gt;&lt;wsp:rsid wsp:val=&quot;0012038F&quot;/&gt;&lt;wsp:rsid wsp:val=&quot;001225E6&quot;/&gt;&lt;wsp:rsid wsp:val=&quot;001229FA&quot;/&gt;&lt;wsp:rsid wsp:val=&quot;00122F0C&quot;/&gt;&lt;wsp:rsid wsp:val=&quot;00123355&quot;/&gt;&lt;wsp:rsid wsp:val=&quot;0012477A&quot;/&gt;&lt;wsp:rsid wsp:val=&quot;00127EBF&quot;/&gt;&lt;wsp:rsid wsp:val=&quot;00140487&quot;/&gt;&lt;wsp:rsid wsp:val=&quot;00144B0F&quot;/&gt;&lt;wsp:rsid wsp:val=&quot;00144DE8&quot;/&gt;&lt;wsp:rsid wsp:val=&quot;00150F71&quot;/&gt;&lt;wsp:rsid wsp:val=&quot;00150F9F&quot;/&gt;&lt;wsp:rsid wsp:val=&quot;0015415E&quot;/&gt;&lt;wsp:rsid wsp:val=&quot;001547E7&quot;/&gt;&lt;wsp:rsid wsp:val=&quot;00156226&quot;/&gt;&lt;wsp:rsid wsp:val=&quot;001600BD&quot;/&gt;&lt;wsp:rsid wsp:val=&quot;00166762&quot;/&gt;&lt;wsp:rsid wsp:val=&quot;00166E19&quot;/&gt;&lt;wsp:rsid wsp:val=&quot;00172522&quot;/&gt;&lt;wsp:rsid wsp:val=&quot;00175288&quot;/&gt;&lt;wsp:rsid wsp:val=&quot;00180F13&quot;/&gt;&lt;wsp:rsid wsp:val=&quot;0018127A&quot;/&gt;&lt;wsp:rsid wsp:val=&quot;00183089&quot;/&gt;&lt;wsp:rsid wsp:val=&quot;00183BCF&quot;/&gt;&lt;wsp:rsid wsp:val=&quot;0018458F&quot;/&gt;&lt;wsp:rsid wsp:val=&quot;00186D15&quot;/&gt;&lt;wsp:rsid wsp:val=&quot;00190DFD&quot;/&gt;&lt;wsp:rsid wsp:val=&quot;00194DD8&quot;/&gt;&lt;wsp:rsid wsp:val=&quot;001A4664&quot;/&gt;&lt;wsp:rsid wsp:val=&quot;001A56DD&quot;/&gt;&lt;wsp:rsid wsp:val=&quot;001B11EE&quot;/&gt;&lt;wsp:rsid wsp:val=&quot;001B1202&quot;/&gt;&lt;wsp:rsid wsp:val=&quot;001B3686&quot;/&gt;&lt;wsp:rsid wsp:val=&quot;001B635C&quot;/&gt;&lt;wsp:rsid wsp:val=&quot;001C22DF&quot;/&gt;&lt;wsp:rsid wsp:val=&quot;001C25E7&quot;/&gt;&lt;wsp:rsid wsp:val=&quot;001C3407&quot;/&gt;&lt;wsp:rsid wsp:val=&quot;001C371C&quot;/&gt;&lt;wsp:rsid wsp:val=&quot;001D2ACD&quot;/&gt;&lt;wsp:rsid wsp:val=&quot;001D343A&quot;/&gt;&lt;wsp:rsid wsp:val=&quot;001D622D&quot;/&gt;&lt;wsp:rsid wsp:val=&quot;001D6818&quot;/&gt;&lt;wsp:rsid wsp:val=&quot;001D68F5&quot;/&gt;&lt;wsp:rsid wsp:val=&quot;001D6E05&quot;/&gt;&lt;wsp:rsid wsp:val=&quot;001D7C43&quot;/&gt;&lt;wsp:rsid wsp:val=&quot;001E1712&quot;/&gt;&lt;wsp:rsid wsp:val=&quot;001E2928&quot;/&gt;&lt;wsp:rsid wsp:val=&quot;001F1BF8&quot;/&gt;&lt;wsp:rsid wsp:val=&quot;001F5887&quot;/&gt;&lt;wsp:rsid wsp:val=&quot;001F60AA&quot;/&gt;&lt;wsp:rsid wsp:val=&quot;0020388A&quot;/&gt;&lt;wsp:rsid wsp:val=&quot;002122CB&quot;/&gt;&lt;wsp:rsid wsp:val=&quot;0021693B&quot;/&gt;&lt;wsp:rsid wsp:val=&quot;00217748&quot;/&gt;&lt;wsp:rsid wsp:val=&quot;00230E9F&quot;/&gt;&lt;wsp:rsid wsp:val=&quot;00231F7C&quot;/&gt;&lt;wsp:rsid wsp:val=&quot;00237EFD&quot;/&gt;&lt;wsp:rsid wsp:val=&quot;002436F2&quot;/&gt;&lt;wsp:rsid wsp:val=&quot;002503DC&quot;/&gt;&lt;wsp:rsid wsp:val=&quot;00250B40&quot;/&gt;&lt;wsp:rsid wsp:val=&quot;00251652&quot;/&gt;&lt;wsp:rsid wsp:val=&quot;00251F18&quot;/&gt;&lt;wsp:rsid wsp:val=&quot;00256FDD&quot;/&gt;&lt;wsp:rsid wsp:val=&quot;00263EEE&quot;/&gt;&lt;wsp:rsid wsp:val=&quot;00265E04&quot;/&gt;&lt;wsp:rsid wsp:val=&quot;00274CE0&quot;/&gt;&lt;wsp:rsid wsp:val=&quot;00284686&quot;/&gt;&lt;wsp:rsid wsp:val=&quot;00285E44&quot;/&gt;&lt;wsp:rsid wsp:val=&quot;002910FC&quot;/&gt;&lt;wsp:rsid wsp:val=&quot;00291EDB&quot;/&gt;&lt;wsp:rsid wsp:val=&quot;00293EF1&quot;/&gt;&lt;wsp:rsid wsp:val=&quot;002941A0&quot;/&gt;&lt;wsp:rsid wsp:val=&quot;002942A7&quot;/&gt;&lt;wsp:rsid wsp:val=&quot;00296967&quot;/&gt;&lt;wsp:rsid wsp:val=&quot;00296B18&quot;/&gt;&lt;wsp:rsid wsp:val=&quot;00296D20&quot;/&gt;&lt;wsp:rsid wsp:val=&quot;002A72E2&quot;/&gt;&lt;wsp:rsid wsp:val=&quot;002B1D47&quot;/&gt;&lt;wsp:rsid wsp:val=&quot;002B20F6&quot;/&gt;&lt;wsp:rsid wsp:val=&quot;002B2A05&quot;/&gt;&lt;wsp:rsid wsp:val=&quot;002B3B42&quot;/&gt;&lt;wsp:rsid wsp:val=&quot;002B54D8&quot;/&gt;&lt;wsp:rsid wsp:val=&quot;002C15F3&quot;/&gt;&lt;wsp:rsid wsp:val=&quot;002C2911&quot;/&gt;&lt;wsp:rsid wsp:val=&quot;002C368F&quot;/&gt;&lt;wsp:rsid wsp:val=&quot;002C5764&quot;/&gt;&lt;wsp:rsid wsp:val=&quot;002C6E48&quot;/&gt;&lt;wsp:rsid wsp:val=&quot;002C7C01&quot;/&gt;&lt;wsp:rsid wsp:val=&quot;002D032E&quot;/&gt;&lt;wsp:rsid wsp:val=&quot;002D2150&quot;/&gt;&lt;wsp:rsid wsp:val=&quot;002D27B1&quot;/&gt;&lt;wsp:rsid wsp:val=&quot;002D3930&quot;/&gt;&lt;wsp:rsid wsp:val=&quot;002E07FE&quot;/&gt;&lt;wsp:rsid wsp:val=&quot;002E11BE&quot;/&gt;&lt;wsp:rsid wsp:val=&quot;002E71B0&quot;/&gt;&lt;wsp:rsid wsp:val=&quot;002F659B&quot;/&gt;&lt;wsp:rsid wsp:val=&quot;002F6BEE&quot;/&gt;&lt;wsp:rsid wsp:val=&quot;003009B3&quot;/&gt;&lt;wsp:rsid wsp:val=&quot;00301FE4&quot;/&gt;&lt;wsp:rsid wsp:val=&quot;00312177&quot;/&gt;&lt;wsp:rsid wsp:val=&quot;00313DD5&quot;/&gt;&lt;wsp:rsid wsp:val=&quot;003166CC&quot;/&gt;&lt;wsp:rsid wsp:val=&quot;00316DCE&quot;/&gt;&lt;wsp:rsid wsp:val=&quot;00322423&quot;/&gt;&lt;wsp:rsid wsp:val=&quot;00331A90&quot;/&gt;&lt;wsp:rsid wsp:val=&quot;00331DA9&quot;/&gt;&lt;wsp:rsid wsp:val=&quot;00331DC0&quot;/&gt;&lt;wsp:rsid wsp:val=&quot;00332D5A&quot;/&gt;&lt;wsp:rsid wsp:val=&quot;00333D26&quot;/&gt;&lt;wsp:rsid wsp:val=&quot;0035217F&quot;/&gt;&lt;wsp:rsid wsp:val=&quot;00353685&quot;/&gt;&lt;wsp:rsid wsp:val=&quot;0036037E&quot;/&gt;&lt;wsp:rsid wsp:val=&quot;00360785&quot;/&gt;&lt;wsp:rsid wsp:val=&quot;00362E66&quot;/&gt;&lt;wsp:rsid wsp:val=&quot;0036798A&quot;/&gt;&lt;wsp:rsid wsp:val=&quot;00372F4F&quot;/&gt;&lt;wsp:rsid wsp:val=&quot;00373588&quot;/&gt;&lt;wsp:rsid wsp:val=&quot;003748E4&quot;/&gt;&lt;wsp:rsid wsp:val=&quot;003753F7&quot;/&gt;&lt;wsp:rsid wsp:val=&quot;003761DB&quot;/&gt;&lt;wsp:rsid wsp:val=&quot;0038389D&quot;/&gt;&lt;wsp:rsid wsp:val=&quot;003848EA&quot;/&gt;&lt;wsp:rsid wsp:val=&quot;00384F49&quot;/&gt;&lt;wsp:rsid wsp:val=&quot;00385E99&quot;/&gt;&lt;wsp:rsid wsp:val=&quot;0038600A&quot;/&gt;&lt;wsp:rsid wsp:val=&quot;00391724&quot;/&gt;&lt;wsp:rsid wsp:val=&quot;0039295D&quot;/&gt;&lt;wsp:rsid wsp:val=&quot;00394835&quot;/&gt;&lt;wsp:rsid wsp:val=&quot;003954DF&quot;/&gt;&lt;wsp:rsid wsp:val=&quot;003955A3&quot;/&gt;&lt;wsp:rsid wsp:val=&quot;003975E6&quot;/&gt;&lt;wsp:rsid wsp:val=&quot;00397DE7&quot;/&gt;&lt;wsp:rsid wsp:val=&quot;003A37CF&quot;/&gt;&lt;wsp:rsid wsp:val=&quot;003A459D&quot;/&gt;&lt;wsp:rsid wsp:val=&quot;003A577B&quot;/&gt;&lt;wsp:rsid wsp:val=&quot;003B2ECA&quot;/&gt;&lt;wsp:rsid wsp:val=&quot;003B412E&quot;/&gt;&lt;wsp:rsid wsp:val=&quot;003C0E46&quot;/&gt;&lt;wsp:rsid wsp:val=&quot;003C2177&quot;/&gt;&lt;wsp:rsid wsp:val=&quot;003C2774&quot;/&gt;&lt;wsp:rsid wsp:val=&quot;003C31D5&quot;/&gt;&lt;wsp:rsid wsp:val=&quot;003C5FA5&quot;/&gt;&lt;wsp:rsid wsp:val=&quot;003D195E&quot;/&gt;&lt;wsp:rsid wsp:val=&quot;003D2BBF&quot;/&gt;&lt;wsp:rsid wsp:val=&quot;003D2D65&quot;/&gt;&lt;wsp:rsid wsp:val=&quot;003D2E18&quot;/&gt;&lt;wsp:rsid wsp:val=&quot;003D6D9B&quot;/&gt;&lt;wsp:rsid wsp:val=&quot;003E277C&quot;/&gt;&lt;wsp:rsid wsp:val=&quot;003E5D32&quot;/&gt;&lt;wsp:rsid wsp:val=&quot;003F0D97&quot;/&gt;&lt;wsp:rsid wsp:val=&quot;003F0E2F&quot;/&gt;&lt;wsp:rsid wsp:val=&quot;003F34A7&quot;/&gt;&lt;wsp:rsid wsp:val=&quot;003F51EC&quot;/&gt;&lt;wsp:rsid wsp:val=&quot;003F7641&quot;/&gt;&lt;wsp:rsid wsp:val=&quot;00400A20&quot;/&gt;&lt;wsp:rsid wsp:val=&quot;00402034&quot;/&gt;&lt;wsp:rsid wsp:val=&quot;00402897&quot;/&gt;&lt;wsp:rsid wsp:val=&quot;00403E06&quot;/&gt;&lt;wsp:rsid wsp:val=&quot;004046A3&quot;/&gt;&lt;wsp:rsid wsp:val=&quot;00405DF8&quot;/&gt;&lt;wsp:rsid wsp:val=&quot;00412C95&quot;/&gt;&lt;wsp:rsid wsp:val=&quot;00415D28&quot;/&gt;&lt;wsp:rsid wsp:val=&quot;00420CFE&quot;/&gt;&lt;wsp:rsid wsp:val=&quot;004276CF&quot;/&gt;&lt;wsp:rsid wsp:val=&quot;00437195&quot;/&gt;&lt;wsp:rsid wsp:val=&quot;0044143E&quot;/&gt;&lt;wsp:rsid wsp:val=&quot;004429D7&quot;/&gt;&lt;wsp:rsid wsp:val=&quot;0044575C&quot;/&gt;&lt;wsp:rsid wsp:val=&quot;00446E9A&quot;/&gt;&lt;wsp:rsid wsp:val=&quot;004508B9&quot;/&gt;&lt;wsp:rsid wsp:val=&quot;00450D34&quot;/&gt;&lt;wsp:rsid wsp:val=&quot;00451062&quot;/&gt;&lt;wsp:rsid wsp:val=&quot;00451CBC&quot;/&gt;&lt;wsp:rsid wsp:val=&quot;0045349E&quot;/&gt;&lt;wsp:rsid wsp:val=&quot;00453CCC&quot;/&gt;&lt;wsp:rsid wsp:val=&quot;004600AE&quot;/&gt;&lt;wsp:rsid wsp:val=&quot;004613A4&quot;/&gt;&lt;wsp:rsid wsp:val=&quot;00463125&quot;/&gt;&lt;wsp:rsid wsp:val=&quot;00474D29&quot;/&gt;&lt;wsp:rsid wsp:val=&quot;00477386&quot;/&gt;&lt;wsp:rsid wsp:val=&quot;004802A3&quot;/&gt;&lt;wsp:rsid wsp:val=&quot;00485FD8&quot;/&gt;&lt;wsp:rsid wsp:val=&quot;0048676C&quot;/&gt;&lt;wsp:rsid wsp:val=&quot;00490AB5&quot;/&gt;&lt;wsp:rsid wsp:val=&quot;00492F09&quot;/&gt;&lt;wsp:rsid wsp:val=&quot;00493BE4&quot;/&gt;&lt;wsp:rsid wsp:val=&quot;00495D21&quot;/&gt;&lt;wsp:rsid wsp:val=&quot;004A122C&quot;/&gt;&lt;wsp:rsid wsp:val=&quot;004A2E93&quot;/&gt;&lt;wsp:rsid wsp:val=&quot;004A68CD&quot;/&gt;&lt;wsp:rsid wsp:val=&quot;004A7CA4&quot;/&gt;&lt;wsp:rsid wsp:val=&quot;004B2BB4&quot;/&gt;&lt;wsp:rsid wsp:val=&quot;004B4EA5&quot;/&gt;&lt;wsp:rsid wsp:val=&quot;004E3307&quot;/&gt;&lt;wsp:rsid wsp:val=&quot;004E3D50&quot;/&gt;&lt;wsp:rsid wsp:val=&quot;004E5729&quot;/&gt;&lt;wsp:rsid wsp:val=&quot;004E6A46&quot;/&gt;&lt;wsp:rsid wsp:val=&quot;004F10C0&quot;/&gt;&lt;wsp:rsid wsp:val=&quot;004F114D&quot;/&gt;&lt;wsp:rsid wsp:val=&quot;004F4147&quot;/&gt;&lt;wsp:rsid wsp:val=&quot;004F7EF1&quot;/&gt;&lt;wsp:rsid wsp:val=&quot;00501EB9&quot;/&gt;&lt;wsp:rsid wsp:val=&quot;00504D04&quot;/&gt;&lt;wsp:rsid wsp:val=&quot;00506321&quot;/&gt;&lt;wsp:rsid wsp:val=&quot;0050766A&quot;/&gt;&lt;wsp:rsid wsp:val=&quot;00507F09&quot;/&gt;&lt;wsp:rsid wsp:val=&quot;005124E0&quot;/&gt;&lt;wsp:rsid wsp:val=&quot;00513E98&quot;/&gt;&lt;wsp:rsid wsp:val=&quot;00514414&quot;/&gt;&lt;wsp:rsid wsp:val=&quot;00516819&quot;/&gt;&lt;wsp:rsid wsp:val=&quot;0052191B&quot;/&gt;&lt;wsp:rsid wsp:val=&quot;00522725&quot;/&gt;&lt;wsp:rsid wsp:val=&quot;00523E0C&quot;/&gt;&lt;wsp:rsid wsp:val=&quot;00524199&quot;/&gt;&lt;wsp:rsid wsp:val=&quot;00524636&quot;/&gt;&lt;wsp:rsid wsp:val=&quot;0053390C&quot;/&gt;&lt;wsp:rsid wsp:val=&quot;005354EC&quot;/&gt;&lt;wsp:rsid wsp:val=&quot;00535609&quot;/&gt;&lt;wsp:rsid wsp:val=&quot;005375B0&quot;/&gt;&lt;wsp:rsid wsp:val=&quot;00551F05&quot;/&gt;&lt;wsp:rsid wsp:val=&quot;00553802&quot;/&gt;&lt;wsp:rsid wsp:val=&quot;005600C8&quot;/&gt;&lt;wsp:rsid wsp:val=&quot;00560E18&quot;/&gt;&lt;wsp:rsid wsp:val=&quot;0056190B&quot;/&gt;&lt;wsp:rsid wsp:val=&quot;00563352&quot;/&gt;&lt;wsp:rsid wsp:val=&quot;00573FF9&quot;/&gt;&lt;wsp:rsid wsp:val=&quot;005740FC&quot;/&gt;&lt;wsp:rsid wsp:val=&quot;00574333&quot;/&gt;&lt;wsp:rsid wsp:val=&quot;005745E2&quot;/&gt;&lt;wsp:rsid wsp:val=&quot;0057609C&quot;/&gt;&lt;wsp:rsid wsp:val=&quot;00576945&quot;/&gt;&lt;wsp:rsid wsp:val=&quot;00581316&quot;/&gt;&lt;wsp:rsid wsp:val=&quot;00583177&quot;/&gt;&lt;wsp:rsid wsp:val=&quot;00583923&quot;/&gt;&lt;wsp:rsid wsp:val=&quot;00583B04&quot;/&gt;&lt;wsp:rsid wsp:val=&quot;005844B0&quot;/&gt;&lt;wsp:rsid wsp:val=&quot;00587B04&quot;/&gt;&lt;wsp:rsid wsp:val=&quot;0059086A&quot;/&gt;&lt;wsp:rsid wsp:val=&quot;00594D7F&quot;/&gt;&lt;wsp:rsid wsp:val=&quot;005A0344&quot;/&gt;&lt;wsp:rsid wsp:val=&quot;005A5F50&quot;/&gt;&lt;wsp:rsid wsp:val=&quot;005A73C1&quot;/&gt;&lt;wsp:rsid wsp:val=&quot;005A7A07&quot;/&gt;&lt;wsp:rsid wsp:val=&quot;005B253A&quot;/&gt;&lt;wsp:rsid wsp:val=&quot;005C003A&quot;/&gt;&lt;wsp:rsid wsp:val=&quot;005C5362&quot;/&gt;&lt;wsp:rsid wsp:val=&quot;005C6F94&quot;/&gt;&lt;wsp:rsid wsp:val=&quot;005D1289&quot;/&gt;&lt;wsp:rsid wsp:val=&quot;005D19A1&quot;/&gt;&lt;wsp:rsid wsp:val=&quot;005D59BE&quot;/&gt;&lt;wsp:rsid wsp:val=&quot;005E2842&quot;/&gt;&lt;wsp:rsid wsp:val=&quot;005E368A&quot;/&gt;&lt;wsp:rsid wsp:val=&quot;005E36C9&quot;/&gt;&lt;wsp:rsid wsp:val=&quot;005F6ADF&quot;/&gt;&lt;wsp:rsid wsp:val=&quot;005F71AB&quot;/&gt;&lt;wsp:rsid wsp:val=&quot;006058FD&quot;/&gt;&lt;wsp:rsid wsp:val=&quot;00606DBA&quot;/&gt;&lt;wsp:rsid wsp:val=&quot;00607AEB&quot;/&gt;&lt;wsp:rsid wsp:val=&quot;00607C8D&quot;/&gt;&lt;wsp:rsid wsp:val=&quot;0061213E&quot;/&gt;&lt;wsp:rsid wsp:val=&quot;00612FF4&quot;/&gt;&lt;wsp:rsid wsp:val=&quot;00614738&quot;/&gt;&lt;wsp:rsid wsp:val=&quot;006153FD&quot;/&gt;&lt;wsp:rsid wsp:val=&quot;006163D9&quot;/&gt;&lt;wsp:rsid wsp:val=&quot;00616B56&quot;/&gt;&lt;wsp:rsid wsp:val=&quot;00620AB7&quot;/&gt;&lt;wsp:rsid wsp:val=&quot;0062237F&quot;/&gt;&lt;wsp:rsid wsp:val=&quot;0062303C&quot;/&gt;&lt;wsp:rsid wsp:val=&quot;00624495&quot;/&gt;&lt;wsp:rsid wsp:val=&quot;006245A4&quot;/&gt;&lt;wsp:rsid wsp:val=&quot;006350E7&quot;/&gt;&lt;wsp:rsid wsp:val=&quot;00636BEF&quot;/&gt;&lt;wsp:rsid wsp:val=&quot;0064129A&quot;/&gt;&lt;wsp:rsid wsp:val=&quot;006415BE&quot;/&gt;&lt;wsp:rsid wsp:val=&quot;00645A59&quot;/&gt;&lt;wsp:rsid wsp:val=&quot;00645BEB&quot;/&gt;&lt;wsp:rsid wsp:val=&quot;00645DF9&quot;/&gt;&lt;wsp:rsid wsp:val=&quot;00646B78&quot;/&gt;&lt;wsp:rsid wsp:val=&quot;006475A4&quot;/&gt;&lt;wsp:rsid wsp:val=&quot;006501BD&quot;/&gt;&lt;wsp:rsid wsp:val=&quot;00650E73&quot;/&gt;&lt;wsp:rsid wsp:val=&quot;006518CC&quot;/&gt;&lt;wsp:rsid wsp:val=&quot;00652819&quot;/&gt;&lt;wsp:rsid wsp:val=&quot;0065363B&quot;/&gt;&lt;wsp:rsid wsp:val=&quot;00653C4E&quot;/&gt;&lt;wsp:rsid wsp:val=&quot;00663765&quot;/&gt;&lt;wsp:rsid wsp:val=&quot;00664403&quot;/&gt;&lt;wsp:rsid wsp:val=&quot;00664BEC&quot;/&gt;&lt;wsp:rsid wsp:val=&quot;00666346&quot;/&gt;&lt;wsp:rsid wsp:val=&quot;00666D40&quot;/&gt;&lt;wsp:rsid wsp:val=&quot;00670C55&quot;/&gt;&lt;wsp:rsid wsp:val=&quot;00671462&quot;/&gt;&lt;wsp:rsid wsp:val=&quot;006727FC&quot;/&gt;&lt;wsp:rsid wsp:val=&quot;00673792&quot;/&gt;&lt;wsp:rsid wsp:val=&quot;0067447A&quot;/&gt;&lt;wsp:rsid wsp:val=&quot;00680C96&quot;/&gt;&lt;wsp:rsid wsp:val=&quot;00683197&quot;/&gt;&lt;wsp:rsid wsp:val=&quot;00691C95&quot;/&gt;&lt;wsp:rsid wsp:val=&quot;00692AD9&quot;/&gt;&lt;wsp:rsid wsp:val=&quot;006953CA&quot;/&gt;&lt;wsp:rsid wsp:val=&quot;006968C7&quot;/&gt;&lt;wsp:rsid wsp:val=&quot;006971C5&quot;/&gt;&lt;wsp:rsid wsp:val=&quot;006A0A73&quot;/&gt;&lt;wsp:rsid wsp:val=&quot;006A2356&quot;/&gt;&lt;wsp:rsid wsp:val=&quot;006A71E0&quot;/&gt;&lt;wsp:rsid wsp:val=&quot;006B1C76&quot;/&gt;&lt;wsp:rsid wsp:val=&quot;006B7584&quot;/&gt;&lt;wsp:rsid wsp:val=&quot;006B7C93&quot;/&gt;&lt;wsp:rsid wsp:val=&quot;006C074C&quot;/&gt;&lt;wsp:rsid wsp:val=&quot;006C0E09&quot;/&gt;&lt;wsp:rsid wsp:val=&quot;006C2AD5&quot;/&gt;&lt;wsp:rsid wsp:val=&quot;006C5ABA&quot;/&gt;&lt;wsp:rsid wsp:val=&quot;006D0208&quot;/&gt;&lt;wsp:rsid wsp:val=&quot;006D0F5A&quot;/&gt;&lt;wsp:rsid wsp:val=&quot;006D2821&quot;/&gt;&lt;wsp:rsid wsp:val=&quot;006D3A33&quot;/&gt;&lt;wsp:rsid wsp:val=&quot;006D7628&quot;/&gt;&lt;wsp:rsid wsp:val=&quot;006E00DA&quot;/&gt;&lt;wsp:rsid wsp:val=&quot;006E1855&quot;/&gt;&lt;wsp:rsid wsp:val=&quot;006E2869&quot;/&gt;&lt;wsp:rsid wsp:val=&quot;006E2A03&quot;/&gt;&lt;wsp:rsid wsp:val=&quot;006E5F58&quot;/&gt;&lt;wsp:rsid wsp:val=&quot;006E6F71&quot;/&gt;&lt;wsp:rsid wsp:val=&quot;006E70A7&quot;/&gt;&lt;wsp:rsid wsp:val=&quot;006F1295&quot;/&gt;&lt;wsp:rsid wsp:val=&quot;006F29DC&quot;/&gt;&lt;wsp:rsid wsp:val=&quot;006F47BB&quot;/&gt;&lt;wsp:rsid wsp:val=&quot;00700265&quot;/&gt;&lt;wsp:rsid wsp:val=&quot;00701F63&quot;/&gt;&lt;wsp:rsid wsp:val=&quot;007024C4&quot;/&gt;&lt;wsp:rsid wsp:val=&quot;00704840&quot;/&gt;&lt;wsp:rsid wsp:val=&quot;007107DA&quot;/&gt;&lt;wsp:rsid wsp:val=&quot;00710986&quot;/&gt;&lt;wsp:rsid wsp:val=&quot;00715C01&quot;/&gt;&lt;wsp:rsid wsp:val=&quot;00721E61&quot;/&gt;&lt;wsp:rsid wsp:val=&quot;007230AA&quot;/&gt;&lt;wsp:rsid wsp:val=&quot;007255E1&quot;/&gt;&lt;wsp:rsid wsp:val=&quot;00725DF5&quot;/&gt;&lt;wsp:rsid wsp:val=&quot;00727D66&quot;/&gt;&lt;wsp:rsid wsp:val=&quot;0074428E&quot;/&gt;&lt;wsp:rsid wsp:val=&quot;00745266&quot;/&gt;&lt;wsp:rsid wsp:val=&quot;00745EC4&quot;/&gt;&lt;wsp:rsid wsp:val=&quot;00747B80&quot;/&gt;&lt;wsp:rsid wsp:val=&quot;00750022&quot;/&gt;&lt;wsp:rsid wsp:val=&quot;007518D0&quot;/&gt;&lt;wsp:rsid wsp:val=&quot;00754E28&quot;/&gt;&lt;wsp:rsid wsp:val=&quot;00755250&quot;/&gt;&lt;wsp:rsid wsp:val=&quot;0075766C&quot;/&gt;&lt;wsp:rsid wsp:val=&quot;00767426&quot;/&gt;&lt;wsp:rsid wsp:val=&quot;00771F8D&quot;/&gt;&lt;wsp:rsid wsp:val=&quot;00771FE7&quot;/&gt;&lt;wsp:rsid wsp:val=&quot;00773C72&quot;/&gt;&lt;wsp:rsid wsp:val=&quot;0077495B&quot;/&gt;&lt;wsp:rsid wsp:val=&quot;00775E2A&quot;/&gt;&lt;wsp:rsid wsp:val=&quot;0077619E&quot;/&gt;&lt;wsp:rsid wsp:val=&quot;007802F6&quot;/&gt;&lt;wsp:rsid wsp:val=&quot;00781C01&quot;/&gt;&lt;wsp:rsid wsp:val=&quot;0078369C&quot;/&gt;&lt;wsp:rsid wsp:val=&quot;007869A0&quot;/&gt;&lt;wsp:rsid wsp:val=&quot;007873A5&quot;/&gt;&lt;wsp:rsid wsp:val=&quot;007917EB&quot;/&gt;&lt;wsp:rsid wsp:val=&quot;00793547&quot;/&gt;&lt;wsp:rsid wsp:val=&quot;00796F12&quot;/&gt;&lt;wsp:rsid wsp:val=&quot;0079731A&quot;/&gt;&lt;wsp:rsid wsp:val=&quot;007A05CA&quot;/&gt;&lt;wsp:rsid wsp:val=&quot;007A1C3B&quot;/&gt;&lt;wsp:rsid wsp:val=&quot;007A2F05&quot;/&gt;&lt;wsp:rsid wsp:val=&quot;007A510B&quot;/&gt;&lt;wsp:rsid wsp:val=&quot;007A75B8&quot;/&gt;&lt;wsp:rsid wsp:val=&quot;007B215D&quot;/&gt;&lt;wsp:rsid wsp:val=&quot;007B2E48&quot;/&gt;&lt;wsp:rsid wsp:val=&quot;007B7068&quot;/&gt;&lt;wsp:rsid wsp:val=&quot;007C012C&quot;/&gt;&lt;wsp:rsid wsp:val=&quot;007C1E22&quot;/&gt;&lt;wsp:rsid wsp:val=&quot;007C45FF&quot;/&gt;&lt;wsp:rsid wsp:val=&quot;007C4AD5&quot;/&gt;&lt;wsp:rsid wsp:val=&quot;007C556E&quot;/&gt;&lt;wsp:rsid wsp:val=&quot;007D52C4&quot;/&gt;&lt;wsp:rsid wsp:val=&quot;007D7644&quot;/&gt;&lt;wsp:rsid wsp:val=&quot;007E10DA&quot;/&gt;&lt;wsp:rsid wsp:val=&quot;007E1AB3&quot;/&gt;&lt;wsp:rsid wsp:val=&quot;007E1C08&quot;/&gt;&lt;wsp:rsid wsp:val=&quot;007E45DD&quot;/&gt;&lt;wsp:rsid wsp:val=&quot;007E64B5&quot;/&gt;&lt;wsp:rsid wsp:val=&quot;007E70EB&quot;/&gt;&lt;wsp:rsid wsp:val=&quot;007F0B55&quot;/&gt;&lt;wsp:rsid wsp:val=&quot;007F1310&quot;/&gt;&lt;wsp:rsid wsp:val=&quot;008046F8&quot;/&gt;&lt;wsp:rsid wsp:val=&quot;00813B3F&quot;/&gt;&lt;wsp:rsid wsp:val=&quot;00814924&quot;/&gt;&lt;wsp:rsid wsp:val=&quot;008156AA&quot;/&gt;&lt;wsp:rsid wsp:val=&quot;008164DC&quot;/&gt;&lt;wsp:rsid wsp:val=&quot;0082203E&quot;/&gt;&lt;wsp:rsid wsp:val=&quot;00823B61&quot;/&gt;&lt;wsp:rsid wsp:val=&quot;00824213&quot;/&gt;&lt;wsp:rsid wsp:val=&quot;00832841&quot;/&gt;&lt;wsp:rsid wsp:val=&quot;00837BCB&quot;/&gt;&lt;wsp:rsid wsp:val=&quot;00841A33&quot;/&gt;&lt;wsp:rsid wsp:val=&quot;0084365B&quot;/&gt;&lt;wsp:rsid wsp:val=&quot;008451AC&quot;/&gt;&lt;wsp:rsid wsp:val=&quot;008464E2&quot;/&gt;&lt;wsp:rsid wsp:val=&quot;008507F5&quot;/&gt;&lt;wsp:rsid wsp:val=&quot;00851755&quot;/&gt;&lt;wsp:rsid wsp:val=&quot;00852A36&quot;/&gt;&lt;wsp:rsid wsp:val=&quot;00852B77&quot;/&gt;&lt;wsp:rsid wsp:val=&quot;00853F28&quot;/&gt;&lt;wsp:rsid wsp:val=&quot;00854F41&quot;/&gt;&lt;wsp:rsid wsp:val=&quot;00856068&quot;/&gt;&lt;wsp:rsid wsp:val=&quot;00863B01&quot;/&gt;&lt;wsp:rsid wsp:val=&quot;00864E39&quot;/&gt;&lt;wsp:rsid wsp:val=&quot;00874CC6&quot;/&gt;&lt;wsp:rsid wsp:val=&quot;00876B87&quot;/&gt;&lt;wsp:rsid wsp:val=&quot;008776C5&quot;/&gt;&lt;wsp:rsid wsp:val=&quot;008808B8&quot;/&gt;&lt;wsp:rsid wsp:val=&quot;00891F97&quot;/&gt;&lt;wsp:rsid wsp:val=&quot;00897A79&quot;/&gt;&lt;wsp:rsid wsp:val=&quot;00897CEC&quot;/&gt;&lt;wsp:rsid wsp:val=&quot;008A4E62&quot;/&gt;&lt;wsp:rsid wsp:val=&quot;008A55B9&quot;/&gt;&lt;wsp:rsid wsp:val=&quot;008B5476&quot;/&gt;&lt;wsp:rsid wsp:val=&quot;008B59F9&quot;/&gt;&lt;wsp:rsid wsp:val=&quot;008B5EA9&quot;/&gt;&lt;wsp:rsid wsp:val=&quot;008C21DF&quot;/&gt;&lt;wsp:rsid wsp:val=&quot;008C22CE&quot;/&gt;&lt;wsp:rsid wsp:val=&quot;008C3048&quot;/&gt;&lt;wsp:rsid wsp:val=&quot;008C3AA9&quot;/&gt;&lt;wsp:rsid wsp:val=&quot;008C5E7F&quot;/&gt;&lt;wsp:rsid wsp:val=&quot;008C60A8&quot;/&gt;&lt;wsp:rsid wsp:val=&quot;008C667B&quot;/&gt;&lt;wsp:rsid wsp:val=&quot;008D6B86&quot;/&gt;&lt;wsp:rsid wsp:val=&quot;008E042C&quot;/&gt;&lt;wsp:rsid wsp:val=&quot;008E18C6&quot;/&gt;&lt;wsp:rsid wsp:val=&quot;008E62C0&quot;/&gt;&lt;wsp:rsid wsp:val=&quot;008F0BAE&quot;/&gt;&lt;wsp:rsid wsp:val=&quot;008F5BCB&quot;/&gt;&lt;wsp:rsid wsp:val=&quot;0090071E&quot;/&gt;&lt;wsp:rsid wsp:val=&quot;00900A8C&quot;/&gt;&lt;wsp:rsid wsp:val=&quot;00910460&quot;/&gt;&lt;wsp:rsid wsp:val=&quot;009256FA&quot;/&gt;&lt;wsp:rsid wsp:val=&quot;009265A5&quot;/&gt;&lt;wsp:rsid wsp:val=&quot;00927F9D&quot;/&gt;&lt;wsp:rsid wsp:val=&quot;009301A8&quot;/&gt;&lt;wsp:rsid wsp:val=&quot;009341E1&quot;/&gt;&lt;wsp:rsid wsp:val=&quot;00934B57&quot;/&gt;&lt;wsp:rsid wsp:val=&quot;00934F39&quot;/&gt;&lt;wsp:rsid wsp:val=&quot;00937CDF&quot;/&gt;&lt;wsp:rsid wsp:val=&quot;00937D4B&quot;/&gt;&lt;wsp:rsid wsp:val=&quot;00941A58&quot;/&gt;&lt;wsp:rsid wsp:val=&quot;009434CE&quot;/&gt;&lt;wsp:rsid wsp:val=&quot;00943955&quot;/&gt;&lt;wsp:rsid wsp:val=&quot;00945B3E&quot;/&gt;&lt;wsp:rsid wsp:val=&quot;00946808&quot;/&gt;&lt;wsp:rsid wsp:val=&quot;00947075&quot;/&gt;&lt;wsp:rsid wsp:val=&quot;00951611&quot;/&gt;&lt;wsp:rsid wsp:val=&quot;00953C7C&quot;/&gt;&lt;wsp:rsid wsp:val=&quot;00962643&quot;/&gt;&lt;wsp:rsid wsp:val=&quot;009716F5&quot;/&gt;&lt;wsp:rsid wsp:val=&quot;00971B5C&quot;/&gt;&lt;wsp:rsid wsp:val=&quot;009742FD&quot;/&gt;&lt;wsp:rsid wsp:val=&quot;00980B49&quot;/&gt;&lt;wsp:rsid wsp:val=&quot;00982F07&quot;/&gt;&lt;wsp:rsid wsp:val=&quot;009863DD&quot;/&gt;&lt;wsp:rsid wsp:val=&quot;00991615&quot;/&gt;&lt;wsp:rsid wsp:val=&quot;009940F0&quot;/&gt;&lt;wsp:rsid wsp:val=&quot;00994270&quot;/&gt;&lt;wsp:rsid wsp:val=&quot;009A2353&quot;/&gt;&lt;wsp:rsid wsp:val=&quot;009A484E&quot;/&gt;&lt;wsp:rsid wsp:val=&quot;009A4E72&quot;/&gt;&lt;wsp:rsid wsp:val=&quot;009A5462&quot;/&gt;&lt;wsp:rsid wsp:val=&quot;009A598C&quot;/&gt;&lt;wsp:rsid wsp:val=&quot;009A5CE0&quot;/&gt;&lt;wsp:rsid wsp:val=&quot;009A67EA&quot;/&gt;&lt;wsp:rsid wsp:val=&quot;009B2D08&quot;/&gt;&lt;wsp:rsid wsp:val=&quot;009B5B74&quot;/&gt;&lt;wsp:rsid wsp:val=&quot;009C0C94&quot;/&gt;&lt;wsp:rsid wsp:val=&quot;009C1124&quot;/&gt;&lt;wsp:rsid wsp:val=&quot;009C17F4&quot;/&gt;&lt;wsp:rsid wsp:val=&quot;009C1F3A&quot;/&gt;&lt;wsp:rsid wsp:val=&quot;009C381D&quot;/&gt;&lt;wsp:rsid wsp:val=&quot;009C493F&quot;/&gt;&lt;wsp:rsid wsp:val=&quot;009C734E&quot;/&gt;&lt;wsp:rsid wsp:val=&quot;009D33E3&quot;/&gt;&lt;wsp:rsid wsp:val=&quot;009D637F&quot;/&gt;&lt;wsp:rsid wsp:val=&quot;009E18B5&quot;/&gt;&lt;wsp:rsid wsp:val=&quot;009F00B3&quot;/&gt;&lt;wsp:rsid wsp:val=&quot;009F06A9&quot;/&gt;&lt;wsp:rsid wsp:val=&quot;009F1A52&quot;/&gt;&lt;wsp:rsid wsp:val=&quot;009F533A&quot;/&gt;&lt;wsp:rsid wsp:val=&quot;009F6F28&quot;/&gt;&lt;wsp:rsid wsp:val=&quot;009F708A&quot;/&gt;&lt;wsp:rsid wsp:val=&quot;009F7A79&quot;/&gt;&lt;wsp:rsid wsp:val=&quot;009F7F98&quot;/&gt;&lt;wsp:rsid wsp:val=&quot;00A018D0&quot;/&gt;&lt;wsp:rsid wsp:val=&quot;00A03B92&quot;/&gt;&lt;wsp:rsid wsp:val=&quot;00A03F80&quot;/&gt;&lt;wsp:rsid wsp:val=&quot;00A109DC&quot;/&gt;&lt;wsp:rsid wsp:val=&quot;00A11D2F&quot;/&gt;&lt;wsp:rsid wsp:val=&quot;00A13A22&quot;/&gt;&lt;wsp:rsid wsp:val=&quot;00A16ED2&quot;/&gt;&lt;wsp:rsid wsp:val=&quot;00A17794&quot;/&gt;&lt;wsp:rsid wsp:val=&quot;00A17D5C&quot;/&gt;&lt;wsp:rsid wsp:val=&quot;00A200FC&quot;/&gt;&lt;wsp:rsid wsp:val=&quot;00A2174F&quot;/&gt;&lt;wsp:rsid wsp:val=&quot;00A23C2A&quot;/&gt;&lt;wsp:rsid wsp:val=&quot;00A23E34&quot;/&gt;&lt;wsp:rsid wsp:val=&quot;00A26014&quot;/&gt;&lt;wsp:rsid wsp:val=&quot;00A2605D&quot;/&gt;&lt;wsp:rsid wsp:val=&quot;00A375B3&quot;/&gt;&lt;wsp:rsid wsp:val=&quot;00A40A7D&quot;/&gt;&lt;wsp:rsid wsp:val=&quot;00A40AD9&quot;/&gt;&lt;wsp:rsid wsp:val=&quot;00A4222D&quot;/&gt;&lt;wsp:rsid wsp:val=&quot;00A51999&quot;/&gt;&lt;wsp:rsid wsp:val=&quot;00A539FD&quot;/&gt;&lt;wsp:rsid wsp:val=&quot;00A55EE5&quot;/&gt;&lt;wsp:rsid wsp:val=&quot;00A57D95&quot;/&gt;&lt;wsp:rsid wsp:val=&quot;00A61E1A&quot;/&gt;&lt;wsp:rsid wsp:val=&quot;00A62789&quot;/&gt;&lt;wsp:rsid wsp:val=&quot;00A761A3&quot;/&gt;&lt;wsp:rsid wsp:val=&quot;00A7666A&quot;/&gt;&lt;wsp:rsid wsp:val=&quot;00A81F12&quot;/&gt;&lt;wsp:rsid wsp:val=&quot;00A92DC8&quot;/&gt;&lt;wsp:rsid wsp:val=&quot;00A97647&quot;/&gt;&lt;wsp:rsid wsp:val=&quot;00AA4ED2&quot;/&gt;&lt;wsp:rsid wsp:val=&quot;00AA5997&quot;/&gt;&lt;wsp:rsid wsp:val=&quot;00AB0DF6&quot;/&gt;&lt;wsp:rsid wsp:val=&quot;00AB1EB2&quot;/&gt;&lt;wsp:rsid wsp:val=&quot;00AB4CC0&quot;/&gt;&lt;wsp:rsid wsp:val=&quot;00AB5927&quot;/&gt;&lt;wsp:rsid wsp:val=&quot;00AB7563&quot;/&gt;&lt;wsp:rsid wsp:val=&quot;00AC02BB&quot;/&gt;&lt;wsp:rsid wsp:val=&quot;00AC1DDA&quot;/&gt;&lt;wsp:rsid wsp:val=&quot;00AC3432&quot;/&gt;&lt;wsp:rsid wsp:val=&quot;00AC6195&quot;/&gt;&lt;wsp:rsid wsp:val=&quot;00AC7128&quot;/&gt;&lt;wsp:rsid wsp:val=&quot;00AD0AAB&quot;/&gt;&lt;wsp:rsid wsp:val=&quot;00AD0F4D&quot;/&gt;&lt;wsp:rsid wsp:val=&quot;00AD2994&quot;/&gt;&lt;wsp:rsid wsp:val=&quot;00AD3432&quot;/&gt;&lt;wsp:rsid wsp:val=&quot;00AD5E21&quot;/&gt;&lt;wsp:rsid wsp:val=&quot;00AD7EDC&quot;/&gt;&lt;wsp:rsid wsp:val=&quot;00AE0523&quot;/&gt;&lt;wsp:rsid wsp:val=&quot;00AE2F72&quot;/&gt;&lt;wsp:rsid wsp:val=&quot;00AE3926&quot;/&gt;&lt;wsp:rsid wsp:val=&quot;00AE49C3&quot;/&gt;&lt;wsp:rsid wsp:val=&quot;00AE7069&quot;/&gt;&lt;wsp:rsid wsp:val=&quot;00AE792A&quot;/&gt;&lt;wsp:rsid wsp:val=&quot;00AF0D7C&quot;/&gt;&lt;wsp:rsid wsp:val=&quot;00AF25E8&quot;/&gt;&lt;wsp:rsid wsp:val=&quot;00B0040D&quot;/&gt;&lt;wsp:rsid wsp:val=&quot;00B01F9B&quot;/&gt;&lt;wsp:rsid wsp:val=&quot;00B02B1C&quot;/&gt;&lt;wsp:rsid wsp:val=&quot;00B04D81&quot;/&gt;&lt;wsp:rsid wsp:val=&quot;00B074CF&quot;/&gt;&lt;wsp:rsid wsp:val=&quot;00B12541&quot;/&gt;&lt;wsp:rsid wsp:val=&quot;00B133CD&quot;/&gt;&lt;wsp:rsid wsp:val=&quot;00B13BC3&quot;/&gt;&lt;wsp:rsid wsp:val=&quot;00B20D34&quot;/&gt;&lt;wsp:rsid wsp:val=&quot;00B22C56&quot;/&gt;&lt;wsp:rsid wsp:val=&quot;00B25020&quot;/&gt;&lt;wsp:rsid wsp:val=&quot;00B31EA8&quot;/&gt;&lt;wsp:rsid wsp:val=&quot;00B34B1C&quot;/&gt;&lt;wsp:rsid wsp:val=&quot;00B34EED&quot;/&gt;&lt;wsp:rsid wsp:val=&quot;00B363E5&quot;/&gt;&lt;wsp:rsid wsp:val=&quot;00B41B20&quot;/&gt;&lt;wsp:rsid wsp:val=&quot;00B41EB4&quot;/&gt;&lt;wsp:rsid wsp:val=&quot;00B44B93&quot;/&gt;&lt;wsp:rsid wsp:val=&quot;00B45CEA&quot;/&gt;&lt;wsp:rsid wsp:val=&quot;00B46192&quot;/&gt;&lt;wsp:rsid wsp:val=&quot;00B46BCC&quot;/&gt;&lt;wsp:rsid wsp:val=&quot;00B4787F&quot;/&gt;&lt;wsp:rsid wsp:val=&quot;00B523BC&quot;/&gt;&lt;wsp:rsid wsp:val=&quot;00B53D76&quot;/&gt;&lt;wsp:rsid wsp:val=&quot;00B54798&quot;/&gt;&lt;wsp:rsid wsp:val=&quot;00B653B8&quot;/&gt;&lt;wsp:rsid wsp:val=&quot;00B665A2&quot;/&gt;&lt;wsp:rsid wsp:val=&quot;00B7003B&quot;/&gt;&lt;wsp:rsid wsp:val=&quot;00B70A0D&quot;/&gt;&lt;wsp:rsid wsp:val=&quot;00B71759&quot;/&gt;&lt;wsp:rsid wsp:val=&quot;00B71CB9&quot;/&gt;&lt;wsp:rsid wsp:val=&quot;00B80348&quot;/&gt;&lt;wsp:rsid wsp:val=&quot;00B8088E&quot;/&gt;&lt;wsp:rsid wsp:val=&quot;00B8117A&quot;/&gt;&lt;wsp:rsid wsp:val=&quot;00B8490A&quot;/&gt;&lt;wsp:rsid wsp:val=&quot;00B8563D&quot;/&gt;&lt;wsp:rsid wsp:val=&quot;00B8645C&quot;/&gt;&lt;wsp:rsid wsp:val=&quot;00B90D02&quot;/&gt;&lt;wsp:rsid wsp:val=&quot;00B90D7B&quot;/&gt;&lt;wsp:rsid wsp:val=&quot;00B91221&quot;/&gt;&lt;wsp:rsid wsp:val=&quot;00B93BCD&quot;/&gt;&lt;wsp:rsid wsp:val=&quot;00BA1198&quot;/&gt;&lt;wsp:rsid wsp:val=&quot;00BA38A2&quot;/&gt;&lt;wsp:rsid wsp:val=&quot;00BA3CDD&quot;/&gt;&lt;wsp:rsid wsp:val=&quot;00BA40CE&quot;/&gt;&lt;wsp:rsid wsp:val=&quot;00BA7744&quot;/&gt;&lt;wsp:rsid wsp:val=&quot;00BB1833&quot;/&gt;&lt;wsp:rsid wsp:val=&quot;00BB407C&quot;/&gt;&lt;wsp:rsid wsp:val=&quot;00BB5961&quot;/&gt;&lt;wsp:rsid wsp:val=&quot;00BB755D&quot;/&gt;&lt;wsp:rsid wsp:val=&quot;00BC680B&quot;/&gt;&lt;wsp:rsid wsp:val=&quot;00BC6E4B&quot;/&gt;&lt;wsp:rsid wsp:val=&quot;00BD12B7&quot;/&gt;&lt;wsp:rsid wsp:val=&quot;00BD32F3&quot;/&gt;&lt;wsp:rsid wsp:val=&quot;00BD6312&quot;/&gt;&lt;wsp:rsid wsp:val=&quot;00BD7D23&quot;/&gt;&lt;wsp:rsid wsp:val=&quot;00BE1851&quot;/&gt;&lt;wsp:rsid wsp:val=&quot;00BE1B03&quot;/&gt;&lt;wsp:rsid wsp:val=&quot;00BE4EB0&quot;/&gt;&lt;wsp:rsid wsp:val=&quot;00BE4FE1&quot;/&gt;&lt;wsp:rsid wsp:val=&quot;00BE5A0E&quot;/&gt;&lt;wsp:rsid wsp:val=&quot;00BE6963&quot;/&gt;&lt;wsp:rsid wsp:val=&quot;00BF0400&quot;/&gt;&lt;wsp:rsid wsp:val=&quot;00BF13CB&quot;/&gt;&lt;wsp:rsid wsp:val=&quot;00BF25EF&quot;/&gt;&lt;wsp:rsid wsp:val=&quot;00BF2AB3&quot;/&gt;&lt;wsp:rsid wsp:val=&quot;00BF4ED1&quot;/&gt;&lt;wsp:rsid wsp:val=&quot;00BF53E4&quot;/&gt;&lt;wsp:rsid wsp:val=&quot;00BF5FA6&quot;/&gt;&lt;wsp:rsid wsp:val=&quot;00C03D2E&quot;/&gt;&lt;wsp:rsid wsp:val=&quot;00C04D98&quot;/&gt;&lt;wsp:rsid wsp:val=&quot;00C1798D&quot;/&gt;&lt;wsp:rsid wsp:val=&quot;00C20C47&quot;/&gt;&lt;wsp:rsid wsp:val=&quot;00C216E5&quot;/&gt;&lt;wsp:rsid wsp:val=&quot;00C24C0A&quot;/&gt;&lt;wsp:rsid wsp:val=&quot;00C25022&quot;/&gt;&lt;wsp:rsid wsp:val=&quot;00C30A97&quot;/&gt;&lt;wsp:rsid wsp:val=&quot;00C311C0&quot;/&gt;&lt;wsp:rsid wsp:val=&quot;00C34439&quot;/&gt;&lt;wsp:rsid wsp:val=&quot;00C35965&quot;/&gt;&lt;wsp:rsid wsp:val=&quot;00C364D5&quot;/&gt;&lt;wsp:rsid wsp:val=&quot;00C3733F&quot;/&gt;&lt;wsp:rsid wsp:val=&quot;00C410B6&quot;/&gt;&lt;wsp:rsid wsp:val=&quot;00C422D8&quot;/&gt;&lt;wsp:rsid wsp:val=&quot;00C4493A&quot;/&gt;&lt;wsp:rsid wsp:val=&quot;00C45748&quot;/&gt;&lt;wsp:rsid wsp:val=&quot;00C4668D&quot;/&gt;&lt;wsp:rsid wsp:val=&quot;00C47F6C&quot;/&gt;&lt;wsp:rsid wsp:val=&quot;00C52058&quot;/&gt;&lt;wsp:rsid wsp:val=&quot;00C52B51&quot;/&gt;&lt;wsp:rsid wsp:val=&quot;00C6369C&quot;/&gt;&lt;wsp:rsid wsp:val=&quot;00C63796&quot;/&gt;&lt;wsp:rsid wsp:val=&quot;00C67E3B&quot;/&gt;&lt;wsp:rsid wsp:val=&quot;00C763C9&quot;/&gt;&lt;wsp:rsid wsp:val=&quot;00C76F76&quot;/&gt;&lt;wsp:rsid wsp:val=&quot;00C8209C&quot;/&gt;&lt;wsp:rsid wsp:val=&quot;00C82304&quot;/&gt;&lt;wsp:rsid wsp:val=&quot;00C84797&quot;/&gt;&lt;wsp:rsid wsp:val=&quot;00C90A16&quot;/&gt;&lt;wsp:rsid wsp:val=&quot;00C90A8A&quot;/&gt;&lt;wsp:rsid wsp:val=&quot;00C95FD7&quot;/&gt;&lt;wsp:rsid wsp:val=&quot;00C9629F&quot;/&gt;&lt;wsp:rsid wsp:val=&quot;00C969E8&quot;/&gt;&lt;wsp:rsid wsp:val=&quot;00C96CDC&quot;/&gt;&lt;wsp:rsid wsp:val=&quot;00CA21C8&quot;/&gt;&lt;wsp:rsid wsp:val=&quot;00CA684C&quot;/&gt;&lt;wsp:rsid wsp:val=&quot;00CB083C&quot;/&gt;&lt;wsp:rsid wsp:val=&quot;00CB0B33&quot;/&gt;&lt;wsp:rsid wsp:val=&quot;00CB6B7B&quot;/&gt;&lt;wsp:rsid wsp:val=&quot;00CC52C4&quot;/&gt;&lt;wsp:rsid wsp:val=&quot;00CC61F9&quot;/&gt;&lt;wsp:rsid wsp:val=&quot;00CC6CD6&quot;/&gt;&lt;wsp:rsid wsp:val=&quot;00CC7F57&quot;/&gt;&lt;wsp:rsid wsp:val=&quot;00CD050F&quot;/&gt;&lt;wsp:rsid wsp:val=&quot;00CD0FBC&quot;/&gt;&lt;wsp:rsid wsp:val=&quot;00CD34FA&quot;/&gt;&lt;wsp:rsid wsp:val=&quot;00CD5F84&quot;/&gt;&lt;wsp:rsid wsp:val=&quot;00CD7775&quot;/&gt;&lt;wsp:rsid wsp:val=&quot;00CE0CEB&quot;/&gt;&lt;wsp:rsid wsp:val=&quot;00CE0E0B&quot;/&gt;&lt;wsp:rsid wsp:val=&quot;00CE2A21&quot;/&gt;&lt;wsp:rsid wsp:val=&quot;00CE4EA0&quot;/&gt;&lt;wsp:rsid wsp:val=&quot;00CF260A&quot;/&gt;&lt;wsp:rsid wsp:val=&quot;00CF36A5&quot;/&gt;&lt;wsp:rsid wsp:val=&quot;00CF4A93&quot;/&gt;&lt;wsp:rsid wsp:val=&quot;00D02F0E&quot;/&gt;&lt;wsp:rsid wsp:val=&quot;00D03B6C&quot;/&gt;&lt;wsp:rsid wsp:val=&quot;00D03EDC&quot;/&gt;&lt;wsp:rsid wsp:val=&quot;00D10960&quot;/&gt;&lt;wsp:rsid wsp:val=&quot;00D11F1A&quot;/&gt;&lt;wsp:rsid wsp:val=&quot;00D12F7E&quot;/&gt;&lt;wsp:rsid wsp:val=&quot;00D13A6C&quot;/&gt;&lt;wsp:rsid wsp:val=&quot;00D165DD&quot;/&gt;&lt;wsp:rsid wsp:val=&quot;00D24CAF&quot;/&gt;&lt;wsp:rsid wsp:val=&quot;00D25A9F&quot;/&gt;&lt;wsp:rsid wsp:val=&quot;00D3067F&quot;/&gt;&lt;wsp:rsid wsp:val=&quot;00D3288E&quot;/&gt;&lt;wsp:rsid wsp:val=&quot;00D33ACC&quot;/&gt;&lt;wsp:rsid wsp:val=&quot;00D4228B&quot;/&gt;&lt;wsp:rsid wsp:val=&quot;00D427F4&quot;/&gt;&lt;wsp:rsid wsp:val=&quot;00D4297E&quot;/&gt;&lt;wsp:rsid wsp:val=&quot;00D54874&quot;/&gt;&lt;wsp:rsid wsp:val=&quot;00D5767D&quot;/&gt;&lt;wsp:rsid wsp:val=&quot;00D717C2&quot;/&gt;&lt;wsp:rsid wsp:val=&quot;00D738AE&quot;/&gt;&lt;wsp:rsid wsp:val=&quot;00D74E09&quot;/&gt;&lt;wsp:rsid wsp:val=&quot;00D76B1A&quot;/&gt;&lt;wsp:rsid wsp:val=&quot;00D818A0&quot;/&gt;&lt;wsp:rsid wsp:val=&quot;00D821EB&quot;/&gt;&lt;wsp:rsid wsp:val=&quot;00D86371&quot;/&gt;&lt;wsp:rsid wsp:val=&quot;00D90758&quot;/&gt;&lt;wsp:rsid wsp:val=&quot;00D90DEA&quot;/&gt;&lt;wsp:rsid wsp:val=&quot;00D925F5&quot;/&gt;&lt;wsp:rsid wsp:val=&quot;00D96655&quot;/&gt;&lt;wsp:rsid wsp:val=&quot;00DA2C48&quot;/&gt;&lt;wsp:rsid wsp:val=&quot;00DB38C2&quot;/&gt;&lt;wsp:rsid wsp:val=&quot;00DB7256&quot;/&gt;&lt;wsp:rsid wsp:val=&quot;00DB745A&quot;/&gt;&lt;wsp:rsid wsp:val=&quot;00DB79BB&quot;/&gt;&lt;wsp:rsid wsp:val=&quot;00DC30DD&quot;/&gt;&lt;wsp:rsid wsp:val=&quot;00DC34D9&quot;/&gt;&lt;wsp:rsid wsp:val=&quot;00DC600E&quot;/&gt;&lt;wsp:rsid wsp:val=&quot;00DC601C&quot;/&gt;&lt;wsp:rsid wsp:val=&quot;00DC6568&quot;/&gt;&lt;wsp:rsid wsp:val=&quot;00DD210B&quot;/&gt;&lt;wsp:rsid wsp:val=&quot;00DD680F&quot;/&gt;&lt;wsp:rsid wsp:val=&quot;00DD7B23&quot;/&gt;&lt;wsp:rsid wsp:val=&quot;00DE160D&quot;/&gt;&lt;wsp:rsid wsp:val=&quot;00DE20C5&quot;/&gt;&lt;wsp:rsid wsp:val=&quot;00DF3CA0&quot;/&gt;&lt;wsp:rsid wsp:val=&quot;00DF4690&quot;/&gt;&lt;wsp:rsid wsp:val=&quot;00E0204C&quot;/&gt;&lt;wsp:rsid wsp:val=&quot;00E02B76&quot;/&gt;&lt;wsp:rsid wsp:val=&quot;00E03018&quot;/&gt;&lt;wsp:rsid wsp:val=&quot;00E05CA0&quot;/&gt;&lt;wsp:rsid wsp:val=&quot;00E0610A&quot;/&gt;&lt;wsp:rsid wsp:val=&quot;00E0665F&quot;/&gt;&lt;wsp:rsid wsp:val=&quot;00E11A14&quot;/&gt;&lt;wsp:rsid wsp:val=&quot;00E12293&quot;/&gt;&lt;wsp:rsid wsp:val=&quot;00E14B6E&quot;/&gt;&lt;wsp:rsid wsp:val=&quot;00E15E76&quot;/&gt;&lt;wsp:rsid wsp:val=&quot;00E16818&quot;/&gt;&lt;wsp:rsid wsp:val=&quot;00E2236B&quot;/&gt;&lt;wsp:rsid wsp:val=&quot;00E2436F&quot;/&gt;&lt;wsp:rsid wsp:val=&quot;00E2645E&quot;/&gt;&lt;wsp:rsid wsp:val=&quot;00E31FDD&quot;/&gt;&lt;wsp:rsid wsp:val=&quot;00E332CF&quot;/&gt;&lt;wsp:rsid wsp:val=&quot;00E33F8E&quot;/&gt;&lt;wsp:rsid wsp:val=&quot;00E349F4&quot;/&gt;&lt;wsp:rsid wsp:val=&quot;00E3511F&quot;/&gt;&lt;wsp:rsid wsp:val=&quot;00E447BD&quot;/&gt;&lt;wsp:rsid wsp:val=&quot;00E44D53&quot;/&gt;&lt;wsp:rsid wsp:val=&quot;00E466B2&quot;/&gt;&lt;wsp:rsid wsp:val=&quot;00E47200&quot;/&gt;&lt;wsp:rsid wsp:val=&quot;00E50112&quot;/&gt;&lt;wsp:rsid wsp:val=&quot;00E5478B&quot;/&gt;&lt;wsp:rsid wsp:val=&quot;00E57F62&quot;/&gt;&lt;wsp:rsid wsp:val=&quot;00E61FC9&quot;/&gt;&lt;wsp:rsid wsp:val=&quot;00E62A56&quot;/&gt;&lt;wsp:rsid wsp:val=&quot;00E647E7&quot;/&gt;&lt;wsp:rsid wsp:val=&quot;00E66FD9&quot;/&gt;&lt;wsp:rsid wsp:val=&quot;00E71A5B&quot;/&gt;&lt;wsp:rsid wsp:val=&quot;00E7207E&quot;/&gt;&lt;wsp:rsid wsp:val=&quot;00E75E5C&quot;/&gt;&lt;wsp:rsid wsp:val=&quot;00E84F81&quot;/&gt;&lt;wsp:rsid wsp:val=&quot;00E868CD&quot;/&gt;&lt;wsp:rsid wsp:val=&quot;00E90E09&quot;/&gt;&lt;wsp:rsid wsp:val=&quot;00E91A98&quot;/&gt;&lt;wsp:rsid wsp:val=&quot;00E91ACA&quot;/&gt;&lt;wsp:rsid wsp:val=&quot;00E934CC&quot;/&gt;&lt;wsp:rsid wsp:val=&quot;00E93A14&quot;/&gt;&lt;wsp:rsid wsp:val=&quot;00E96D7D&quot;/&gt;&lt;wsp:rsid wsp:val=&quot;00E96F69&quot;/&gt;&lt;wsp:rsid wsp:val=&quot;00E96F96&quot;/&gt;&lt;wsp:rsid wsp:val=&quot;00EB287B&quot;/&gt;&lt;wsp:rsid wsp:val=&quot;00EB4455&quot;/&gt;&lt;wsp:rsid wsp:val=&quot;00EB69EF&quot;/&gt;&lt;wsp:rsid wsp:val=&quot;00EC0B91&quot;/&gt;&lt;wsp:rsid wsp:val=&quot;00EC2C97&quot;/&gt;&lt;wsp:rsid wsp:val=&quot;00EC72EA&quot;/&gt;&lt;wsp:rsid wsp:val=&quot;00ED1504&quot;/&gt;&lt;wsp:rsid wsp:val=&quot;00ED2B0A&quot;/&gt;&lt;wsp:rsid wsp:val=&quot;00ED368B&quot;/&gt;&lt;wsp:rsid wsp:val=&quot;00EE020C&quot;/&gt;&lt;wsp:rsid wsp:val=&quot;00EE1576&quot;/&gt;&lt;wsp:rsid wsp:val=&quot;00EE3E09&quot;/&gt;&lt;wsp:rsid wsp:val=&quot;00EE4E08&quot;/&gt;&lt;wsp:rsid wsp:val=&quot;00EE7EB4&quot;/&gt;&lt;wsp:rsid wsp:val=&quot;00EF3B07&quot;/&gt;&lt;wsp:rsid wsp:val=&quot;00EF3DAA&quot;/&gt;&lt;wsp:rsid wsp:val=&quot;00EF6B0C&quot;/&gt;&lt;wsp:rsid wsp:val=&quot;00EF798F&quot;/&gt;&lt;wsp:rsid wsp:val=&quot;00F04685&quot;/&gt;&lt;wsp:rsid wsp:val=&quot;00F05200&quot;/&gt;&lt;wsp:rsid wsp:val=&quot;00F07BDE&quot;/&gt;&lt;wsp:rsid wsp:val=&quot;00F10B14&quot;/&gt;&lt;wsp:rsid wsp:val=&quot;00F13860&quot;/&gt;&lt;wsp:rsid wsp:val=&quot;00F15A4F&quot;/&gt;&lt;wsp:rsid wsp:val=&quot;00F15E0D&quot;/&gt;&lt;wsp:rsid wsp:val=&quot;00F161DF&quot;/&gt;&lt;wsp:rsid wsp:val=&quot;00F16A88&quot;/&gt;&lt;wsp:rsid wsp:val=&quot;00F21548&quot;/&gt;&lt;wsp:rsid wsp:val=&quot;00F23747&quot;/&gt;&lt;wsp:rsid wsp:val=&quot;00F34DF1&quot;/&gt;&lt;wsp:rsid wsp:val=&quot;00F35783&quot;/&gt;&lt;wsp:rsid wsp:val=&quot;00F367D8&quot;/&gt;&lt;wsp:rsid wsp:val=&quot;00F42882&quot;/&gt;&lt;wsp:rsid wsp:val=&quot;00F433BE&quot;/&gt;&lt;wsp:rsid wsp:val=&quot;00F433EC&quot;/&gt;&lt;wsp:rsid wsp:val=&quot;00F44F50&quot;/&gt;&lt;wsp:rsid wsp:val=&quot;00F46A70&quot;/&gt;&lt;wsp:rsid wsp:val=&quot;00F47C68&quot;/&gt;&lt;wsp:rsid wsp:val=&quot;00F5062C&quot;/&gt;&lt;wsp:rsid wsp:val=&quot;00F53792&quot;/&gt;&lt;wsp:rsid wsp:val=&quot;00F54A11&quot;/&gt;&lt;wsp:rsid wsp:val=&quot;00F6094D&quot;/&gt;&lt;wsp:rsid wsp:val=&quot;00F61D86&quot;/&gt;&lt;wsp:rsid wsp:val=&quot;00F628A7&quot;/&gt;&lt;wsp:rsid wsp:val=&quot;00F631C5&quot;/&gt;&lt;wsp:rsid wsp:val=&quot;00F644AA&quot;/&gt;&lt;wsp:rsid wsp:val=&quot;00F708B5&quot;/&gt;&lt;wsp:rsid wsp:val=&quot;00F72983&quot;/&gt;&lt;wsp:rsid wsp:val=&quot;00F753C3&quot;/&gt;&lt;wsp:rsid wsp:val=&quot;00F778A4&quot;/&gt;&lt;wsp:rsid wsp:val=&quot;00F832B3&quot;/&gt;&lt;wsp:rsid wsp:val=&quot;00F86D0D&quot;/&gt;&lt;wsp:rsid wsp:val=&quot;00F91605&quot;/&gt;&lt;wsp:rsid wsp:val=&quot;00F91908&quot;/&gt;&lt;wsp:rsid wsp:val=&quot;00FA0A8C&quot;/&gt;&lt;wsp:rsid wsp:val=&quot;00FA0EFE&quot;/&gt;&lt;wsp:rsid wsp:val=&quot;00FA1703&quot;/&gt;&lt;wsp:rsid wsp:val=&quot;00FA25BA&quot;/&gt;&lt;wsp:rsid wsp:val=&quot;00FA53BA&quot;/&gt;&lt;wsp:rsid wsp:val=&quot;00FA54D8&quot;/&gt;&lt;wsp:rsid wsp:val=&quot;00FA73EC&quot;/&gt;&lt;wsp:rsid wsp:val=&quot;00FB3C19&quot;/&gt;&lt;wsp:rsid wsp:val=&quot;00FC0465&quot;/&gt;&lt;wsp:rsid wsp:val=&quot;00FC0F2B&quot;/&gt;&lt;wsp:rsid wsp:val=&quot;00FC59B2&quot;/&gt;&lt;wsp:rsid wsp:val=&quot;00FD08DE&quot;/&gt;&lt;wsp:rsid wsp:val=&quot;00FD2D8C&quot;/&gt;&lt;wsp:rsid wsp:val=&quot;00FD38CB&quot;/&gt;&lt;wsp:rsid wsp:val=&quot;00FD542F&quot;/&gt;&lt;wsp:rsid wsp:val=&quot;00FE2A15&quot;/&gt;&lt;wsp:rsid wsp:val=&quot;00FE48D7&quot;/&gt;&lt;wsp:rsid wsp:val=&quot;00FE5426&quot;/&gt;&lt;wsp:rsid wsp:val=&quot;00FE69A8&quot;/&gt;&lt;wsp:rsid wsp:val=&quot;012F4950&quot;/&gt;&lt;wsp:rsid wsp:val=&quot;051E01EB&quot;/&gt;&lt;wsp:rsid wsp:val=&quot;084F6F1D&quot;/&gt;&lt;wsp:rsid wsp:val=&quot;39FB2F29&quot;/&gt;&lt;wsp:rsid wsp:val=&quot;58DE68BD&quot;/&gt;&lt;/wsp:rsids&gt;&lt;/w:docPr&gt;&lt;w:body&gt;&lt;wx:sect&gt;&lt;w:p wsp:rsidR=&quot;00000000&quot; wsp:rsidRDefault=&quot;004613A4&quot; wsp:rsidP=&quot;004613A4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24&quot;/&gt;&lt;/w:rPr&gt;&lt;/m:ctrlPr&gt;&lt;/m:radPr&gt;&lt;m:deg/&gt;&lt;m:e&gt;&lt;m:r&gt;&lt;w:rPr&gt;&lt;w:rFonts w:ascii=&quot;Cambria Math&quot; w:h-ansi=&quot;Cambria Math&quot;/&gt;&lt;wx:font wx:val=&quot;Cambria Math&quot;/&gt;&lt;w:i/&gt;&lt;w:sz w:val=&quot;24&quot;/&gt;&lt;/w:rPr&gt;&lt;m:t&gt;3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6E2869">
        <w:rPr>
          <w:rFonts w:ascii="Times New Roman"/>
          <w:sz w:val="24"/>
          <w:szCs w:val="24"/>
        </w:rPr>
        <w:fldChar w:fldCharType="end"/>
      </w:r>
      <w:r>
        <w:rPr>
          <w:rFonts w:ascii="Times New Roman" w:hint="eastAsia"/>
          <w:sz w:val="24"/>
          <w:szCs w:val="24"/>
        </w:rPr>
        <w:t>≈</w:t>
      </w:r>
      <w:r>
        <w:rPr>
          <w:rFonts w:ascii="Times New Roman"/>
          <w:sz w:val="24"/>
          <w:szCs w:val="24"/>
        </w:rPr>
        <w:t>0.</w:t>
      </w:r>
      <w:r w:rsidR="001A6F60">
        <w:rPr>
          <w:rFonts w:ascii="Times New Roman"/>
          <w:sz w:val="24"/>
          <w:szCs w:val="24"/>
        </w:rPr>
        <w:t>0</w:t>
      </w:r>
      <w:r>
        <w:rPr>
          <w:rFonts w:ascii="Times New Roman"/>
          <w:sz w:val="24"/>
          <w:szCs w:val="24"/>
        </w:rPr>
        <w:t>12</w:t>
      </w:r>
      <w:r w:rsidR="001A6F60">
        <w:rPr>
          <w:rFonts w:ascii="Times New Roman"/>
          <w:sz w:val="24"/>
          <w:szCs w:val="24"/>
        </w:rPr>
        <w:t>°</w:t>
      </w:r>
    </w:p>
    <w:p w:rsidR="00BB7B37" w:rsidRDefault="00BB7B37" w:rsidP="00BB7B37">
      <w:pPr>
        <w:spacing w:beforeLines="50" w:before="120" w:afterLines="50" w:after="120" w:line="360" w:lineRule="auto"/>
        <w:jc w:val="left"/>
        <w:rPr>
          <w:sz w:val="24"/>
        </w:rPr>
      </w:pPr>
      <w:r>
        <w:rPr>
          <w:sz w:val="24"/>
        </w:rPr>
        <w:t>A</w:t>
      </w:r>
      <w:r>
        <w:rPr>
          <w:rFonts w:eastAsia="黑体"/>
          <w:sz w:val="24"/>
        </w:rPr>
        <w:t>.</w:t>
      </w:r>
      <w:r w:rsidR="00490C8C">
        <w:rPr>
          <w:rFonts w:eastAsia="黑体"/>
          <w:sz w:val="24"/>
        </w:rPr>
        <w:t>4</w:t>
      </w:r>
      <w:r>
        <w:rPr>
          <w:sz w:val="24"/>
        </w:rPr>
        <w:t xml:space="preserve">.5 </w:t>
      </w:r>
      <w:r>
        <w:rPr>
          <w:rFonts w:hAnsi="宋体"/>
          <w:sz w:val="24"/>
        </w:rPr>
        <w:t>合成不确定度</w:t>
      </w:r>
    </w:p>
    <w:p w:rsidR="00BB7B37" w:rsidRDefault="00BB7B37" w:rsidP="00BB7B37">
      <w:pPr>
        <w:spacing w:line="360" w:lineRule="auto"/>
        <w:ind w:firstLine="480"/>
        <w:jc w:val="left"/>
        <w:rPr>
          <w:sz w:val="24"/>
        </w:rPr>
      </w:pPr>
      <w:r>
        <w:rPr>
          <w:rFonts w:hint="eastAsia"/>
          <w:sz w:val="24"/>
        </w:rPr>
        <w:t>输出</w:t>
      </w:r>
      <w:r w:rsidR="001A6F60">
        <w:rPr>
          <w:rFonts w:hint="eastAsia"/>
          <w:sz w:val="24"/>
        </w:rPr>
        <w:t>相位角</w:t>
      </w:r>
      <w:r>
        <w:rPr>
          <w:sz w:val="24"/>
        </w:rPr>
        <w:t>校准结果的测量不确定度的来源及数值汇总于表</w:t>
      </w:r>
      <w:r>
        <w:rPr>
          <w:sz w:val="24"/>
        </w:rPr>
        <w:t>A.</w:t>
      </w:r>
      <w:r w:rsidR="00490C8C">
        <w:rPr>
          <w:sz w:val="24"/>
        </w:rPr>
        <w:t>4</w:t>
      </w:r>
      <w:r>
        <w:rPr>
          <w:sz w:val="24"/>
        </w:rPr>
        <w:t>.</w:t>
      </w:r>
      <w:r>
        <w:rPr>
          <w:rFonts w:hint="eastAsia"/>
          <w:sz w:val="24"/>
        </w:rPr>
        <w:t>2</w:t>
      </w:r>
      <w:r>
        <w:rPr>
          <w:sz w:val="24"/>
        </w:rPr>
        <w:t>中</w:t>
      </w:r>
    </w:p>
    <w:p w:rsidR="00BB7B37" w:rsidRPr="008C1CE7" w:rsidRDefault="00BB7B37" w:rsidP="00BB7B37">
      <w:pPr>
        <w:spacing w:line="360" w:lineRule="auto"/>
        <w:jc w:val="center"/>
        <w:rPr>
          <w:rFonts w:ascii="黑体" w:eastAsia="黑体" w:hAnsi="黑体"/>
          <w:szCs w:val="21"/>
        </w:rPr>
      </w:pPr>
      <w:r w:rsidRPr="008C1CE7">
        <w:rPr>
          <w:rFonts w:ascii="黑体" w:eastAsia="黑体" w:hAnsi="黑体"/>
          <w:szCs w:val="21"/>
        </w:rPr>
        <w:t>表</w:t>
      </w:r>
      <w:r w:rsidRPr="008C1CE7">
        <w:rPr>
          <w:szCs w:val="21"/>
        </w:rPr>
        <w:t>A.</w:t>
      </w:r>
      <w:r w:rsidR="00490C8C">
        <w:rPr>
          <w:szCs w:val="21"/>
        </w:rPr>
        <w:t>4</w:t>
      </w:r>
      <w:r w:rsidRPr="008C1CE7">
        <w:rPr>
          <w:szCs w:val="21"/>
        </w:rPr>
        <w:t>.</w:t>
      </w:r>
      <w:r w:rsidRPr="008C1CE7">
        <w:rPr>
          <w:rFonts w:hint="eastAsia"/>
          <w:szCs w:val="21"/>
        </w:rPr>
        <w:t xml:space="preserve">2 </w:t>
      </w:r>
      <w:r w:rsidRPr="008C1CE7">
        <w:rPr>
          <w:rFonts w:ascii="黑体" w:eastAsia="黑体" w:hAnsi="黑体" w:hint="eastAsia"/>
          <w:szCs w:val="21"/>
        </w:rPr>
        <w:t>输出</w:t>
      </w:r>
      <w:r w:rsidR="001A6F60">
        <w:rPr>
          <w:rFonts w:ascii="黑体" w:eastAsia="黑体" w:hAnsi="黑体" w:hint="eastAsia"/>
          <w:szCs w:val="21"/>
        </w:rPr>
        <w:t>相位角</w:t>
      </w:r>
      <w:r w:rsidRPr="008C1CE7">
        <w:rPr>
          <w:rFonts w:ascii="黑体" w:eastAsia="黑体" w:hAnsi="黑体"/>
          <w:szCs w:val="21"/>
        </w:rPr>
        <w:t>校准结果的测量不确定度来源及数值汇总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356"/>
        <w:gridCol w:w="3009"/>
        <w:gridCol w:w="2076"/>
      </w:tblGrid>
      <w:tr w:rsidR="00BB7B37" w:rsidTr="00BB7B37">
        <w:trPr>
          <w:trHeight w:val="567"/>
          <w:jc w:val="center"/>
        </w:trPr>
        <w:tc>
          <w:tcPr>
            <w:tcW w:w="992" w:type="dxa"/>
            <w:vAlign w:val="center"/>
          </w:tcPr>
          <w:p w:rsidR="00BB7B37" w:rsidRDefault="00BB7B37" w:rsidP="00BB7B3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序号</w:t>
            </w:r>
          </w:p>
        </w:tc>
        <w:tc>
          <w:tcPr>
            <w:tcW w:w="2356" w:type="dxa"/>
            <w:vAlign w:val="center"/>
          </w:tcPr>
          <w:p w:rsidR="00BB7B37" w:rsidRDefault="00BB7B37" w:rsidP="00BB7B3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标准不确定度分量</w:t>
            </w:r>
          </w:p>
        </w:tc>
        <w:tc>
          <w:tcPr>
            <w:tcW w:w="3009" w:type="dxa"/>
            <w:vAlign w:val="center"/>
          </w:tcPr>
          <w:p w:rsidR="00BB7B37" w:rsidRDefault="00BB7B37" w:rsidP="00BB7B3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标准不确定度来源</w:t>
            </w:r>
          </w:p>
        </w:tc>
        <w:tc>
          <w:tcPr>
            <w:tcW w:w="2076" w:type="dxa"/>
            <w:vAlign w:val="center"/>
          </w:tcPr>
          <w:p w:rsidR="00BB7B37" w:rsidRDefault="00BB7B37" w:rsidP="00BB7B3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标准不确定度数值</w:t>
            </w:r>
          </w:p>
        </w:tc>
      </w:tr>
      <w:tr w:rsidR="00BB7B37" w:rsidTr="00BB7B37">
        <w:trPr>
          <w:trHeight w:val="567"/>
          <w:jc w:val="center"/>
        </w:trPr>
        <w:tc>
          <w:tcPr>
            <w:tcW w:w="992" w:type="dxa"/>
            <w:vAlign w:val="center"/>
          </w:tcPr>
          <w:p w:rsidR="00BB7B37" w:rsidRDefault="00BB7B37" w:rsidP="00BB7B3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356" w:type="dxa"/>
            <w:vAlign w:val="center"/>
          </w:tcPr>
          <w:p w:rsidR="00BB7B37" w:rsidRDefault="00BB7B37" w:rsidP="00BB7B3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i/>
                <w:sz w:val="24"/>
              </w:rPr>
              <w:t>u</w:t>
            </w:r>
            <w:r>
              <w:rPr>
                <w:rFonts w:hint="eastAsia"/>
                <w:sz w:val="24"/>
                <w:vertAlign w:val="subscript"/>
              </w:rPr>
              <w:t>1</w:t>
            </w:r>
          </w:p>
        </w:tc>
        <w:tc>
          <w:tcPr>
            <w:tcW w:w="3009" w:type="dxa"/>
            <w:vAlign w:val="center"/>
          </w:tcPr>
          <w:p w:rsidR="00BB7B37" w:rsidRDefault="00BB7B37" w:rsidP="00BB7B3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</w:t>
            </w:r>
            <w:r>
              <w:rPr>
                <w:szCs w:val="21"/>
              </w:rPr>
              <w:t>重复性</w:t>
            </w:r>
          </w:p>
        </w:tc>
        <w:tc>
          <w:tcPr>
            <w:tcW w:w="2076" w:type="dxa"/>
            <w:vAlign w:val="center"/>
          </w:tcPr>
          <w:p w:rsidR="00BB7B37" w:rsidRDefault="00BB7B37" w:rsidP="001A6F6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0.0</w:t>
            </w:r>
            <w:r w:rsidR="001A6F60">
              <w:rPr>
                <w:szCs w:val="21"/>
              </w:rPr>
              <w:t>049°</w:t>
            </w:r>
          </w:p>
        </w:tc>
      </w:tr>
      <w:tr w:rsidR="00BB7B37" w:rsidTr="00BB7B37">
        <w:trPr>
          <w:trHeight w:val="567"/>
          <w:jc w:val="center"/>
        </w:trPr>
        <w:tc>
          <w:tcPr>
            <w:tcW w:w="992" w:type="dxa"/>
            <w:vAlign w:val="center"/>
          </w:tcPr>
          <w:p w:rsidR="00BB7B37" w:rsidRDefault="00BB7B37" w:rsidP="00BB7B3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2356" w:type="dxa"/>
            <w:vAlign w:val="center"/>
          </w:tcPr>
          <w:p w:rsidR="00BB7B37" w:rsidRDefault="00BB7B37" w:rsidP="00BB7B3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i/>
                <w:sz w:val="24"/>
              </w:rPr>
              <w:t>u</w:t>
            </w:r>
            <w:r>
              <w:rPr>
                <w:rFonts w:hint="eastAsia"/>
                <w:sz w:val="24"/>
                <w:vertAlign w:val="subscript"/>
              </w:rPr>
              <w:t>3</w:t>
            </w:r>
          </w:p>
        </w:tc>
        <w:tc>
          <w:tcPr>
            <w:tcW w:w="3009" w:type="dxa"/>
            <w:vAlign w:val="center"/>
          </w:tcPr>
          <w:p w:rsidR="00BB7B37" w:rsidRDefault="00BB7B37" w:rsidP="00BB7B3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</w:t>
            </w:r>
            <w:r>
              <w:rPr>
                <w:szCs w:val="21"/>
              </w:rPr>
              <w:t>功率源</w:t>
            </w:r>
            <w:r>
              <w:rPr>
                <w:rFonts w:hint="eastAsia"/>
                <w:szCs w:val="21"/>
              </w:rPr>
              <w:t>的误差</w:t>
            </w:r>
          </w:p>
        </w:tc>
        <w:tc>
          <w:tcPr>
            <w:tcW w:w="2076" w:type="dxa"/>
            <w:vAlign w:val="center"/>
          </w:tcPr>
          <w:p w:rsidR="00BB7B37" w:rsidRDefault="00BB7B37" w:rsidP="00BB7B3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</w:t>
            </w:r>
            <w:r w:rsidR="001A6F60">
              <w:rPr>
                <w:szCs w:val="21"/>
              </w:rPr>
              <w:t>012°</w:t>
            </w:r>
          </w:p>
        </w:tc>
      </w:tr>
    </w:tbl>
    <w:p w:rsidR="00BB7B37" w:rsidRDefault="00BB7B37" w:rsidP="00BB7B37">
      <w:pPr>
        <w:spacing w:line="360" w:lineRule="auto"/>
        <w:ind w:firstLineChars="200" w:firstLine="480"/>
        <w:rPr>
          <w:sz w:val="24"/>
        </w:rPr>
      </w:pPr>
    </w:p>
    <w:p w:rsidR="00BB7B37" w:rsidRDefault="00BB7B37" w:rsidP="00BB7B37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由于表</w:t>
      </w:r>
      <w:r>
        <w:rPr>
          <w:sz w:val="24"/>
        </w:rPr>
        <w:t>A.</w:t>
      </w:r>
      <w:r w:rsidR="00490C8C">
        <w:rPr>
          <w:sz w:val="24"/>
        </w:rPr>
        <w:t>4</w:t>
      </w:r>
      <w:r>
        <w:rPr>
          <w:sz w:val="24"/>
        </w:rPr>
        <w:t>.</w:t>
      </w:r>
      <w:r>
        <w:rPr>
          <w:rFonts w:hint="eastAsia"/>
          <w:sz w:val="24"/>
        </w:rPr>
        <w:t>2</w:t>
      </w:r>
      <w:r>
        <w:rPr>
          <w:sz w:val="24"/>
        </w:rPr>
        <w:t>中各</w:t>
      </w:r>
      <w:r>
        <w:rPr>
          <w:rFonts w:hint="eastAsia"/>
          <w:sz w:val="24"/>
        </w:rPr>
        <w:t>标准不确定度</w:t>
      </w:r>
      <w:r>
        <w:rPr>
          <w:sz w:val="24"/>
        </w:rPr>
        <w:t>分量相互独立</w:t>
      </w:r>
      <w:r>
        <w:rPr>
          <w:rFonts w:hint="eastAsia"/>
          <w:sz w:val="24"/>
        </w:rPr>
        <w:t>、互不相关，</w:t>
      </w:r>
      <w:r>
        <w:rPr>
          <w:sz w:val="24"/>
        </w:rPr>
        <w:t>故</w:t>
      </w:r>
      <w:r>
        <w:rPr>
          <w:rFonts w:hint="eastAsia"/>
          <w:sz w:val="24"/>
        </w:rPr>
        <w:t>合成标准不确定度为：</w:t>
      </w:r>
    </w:p>
    <w:p w:rsidR="00BB7B37" w:rsidRPr="00F77703" w:rsidRDefault="00BB7B37" w:rsidP="00BB7B37">
      <w:pPr>
        <w:spacing w:line="360" w:lineRule="auto"/>
        <w:ind w:firstLine="480"/>
        <w:jc w:val="center"/>
        <w:rPr>
          <w:szCs w:val="21"/>
        </w:rPr>
      </w:pPr>
      <w:r w:rsidRPr="00F77703">
        <w:rPr>
          <w:position w:val="-14"/>
          <w:sz w:val="24"/>
        </w:rPr>
        <w:object w:dxaOrig="1579" w:dyaOrig="480">
          <v:shape id="_x0000_i1057" type="#_x0000_t75" style="width:79.5pt;height:24pt" o:ole="">
            <v:fill o:detectmouseclick="t"/>
            <v:imagedata r:id="rId22" o:title=""/>
          </v:shape>
          <o:OLEObject Type="Embed" ProgID="Equation.3" ShapeID="_x0000_i1057" DrawAspect="Content" ObjectID="_1711453926" r:id="rId48"/>
        </w:object>
      </w:r>
      <w:r w:rsidRPr="00F77703">
        <w:rPr>
          <w:sz w:val="24"/>
        </w:rPr>
        <w:t>=0.</w:t>
      </w:r>
      <w:r w:rsidR="001A6F60">
        <w:rPr>
          <w:sz w:val="24"/>
        </w:rPr>
        <w:t>0</w:t>
      </w:r>
      <w:r>
        <w:rPr>
          <w:sz w:val="24"/>
        </w:rPr>
        <w:t>1</w:t>
      </w:r>
      <w:r w:rsidR="001A6F60">
        <w:rPr>
          <w:sz w:val="24"/>
        </w:rPr>
        <w:t>3°</w:t>
      </w:r>
    </w:p>
    <w:p w:rsidR="00BB7B37" w:rsidRDefault="00BB7B37" w:rsidP="00BB7B37">
      <w:pPr>
        <w:spacing w:beforeLines="50" w:before="120" w:afterLines="50" w:after="120" w:line="360" w:lineRule="auto"/>
        <w:jc w:val="left"/>
        <w:rPr>
          <w:sz w:val="24"/>
        </w:rPr>
      </w:pPr>
      <w:r>
        <w:rPr>
          <w:sz w:val="24"/>
        </w:rPr>
        <w:t>A</w:t>
      </w:r>
      <w:r>
        <w:rPr>
          <w:rFonts w:eastAsia="黑体"/>
          <w:sz w:val="24"/>
        </w:rPr>
        <w:t>.</w:t>
      </w:r>
      <w:r w:rsidR="00490C8C">
        <w:rPr>
          <w:rFonts w:eastAsia="黑体"/>
          <w:sz w:val="24"/>
        </w:rPr>
        <w:t>4</w:t>
      </w:r>
      <w:r>
        <w:rPr>
          <w:sz w:val="24"/>
        </w:rPr>
        <w:t xml:space="preserve">.6 </w:t>
      </w:r>
      <w:r>
        <w:rPr>
          <w:rFonts w:hAnsi="宋体"/>
          <w:sz w:val="24"/>
        </w:rPr>
        <w:t>扩展不确定度</w:t>
      </w:r>
    </w:p>
    <w:p w:rsidR="00BB7B37" w:rsidRDefault="00BB7B37" w:rsidP="00BB7B37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取</w:t>
      </w:r>
      <w:r>
        <w:rPr>
          <w:rFonts w:hint="eastAsia"/>
          <w:sz w:val="24"/>
        </w:rPr>
        <w:t>包含</w:t>
      </w:r>
      <w:r>
        <w:rPr>
          <w:sz w:val="24"/>
        </w:rPr>
        <w:t>因子</w:t>
      </w:r>
      <w:r>
        <w:rPr>
          <w:i/>
          <w:sz w:val="24"/>
        </w:rPr>
        <w:t>k</w:t>
      </w:r>
      <w:r>
        <w:rPr>
          <w:sz w:val="24"/>
        </w:rPr>
        <w:t>=</w:t>
      </w:r>
      <w:r>
        <w:rPr>
          <w:rFonts w:hint="eastAsia"/>
          <w:sz w:val="24"/>
        </w:rPr>
        <w:t>2</w:t>
      </w:r>
      <w:r>
        <w:rPr>
          <w:sz w:val="24"/>
        </w:rPr>
        <w:t>，则测量结果的扩展不确定度</w:t>
      </w:r>
      <w:r>
        <w:rPr>
          <w:rFonts w:hint="eastAsia"/>
          <w:sz w:val="24"/>
        </w:rPr>
        <w:t>为：</w:t>
      </w:r>
    </w:p>
    <w:p w:rsidR="00BB7B37" w:rsidRPr="00F77703" w:rsidRDefault="00BB7B37" w:rsidP="00BB7B37">
      <w:pPr>
        <w:pStyle w:val="affc"/>
        <w:spacing w:line="360" w:lineRule="auto"/>
        <w:ind w:firstLine="480"/>
        <w:jc w:val="center"/>
        <w:rPr>
          <w:rFonts w:ascii="Times New Roman"/>
          <w:sz w:val="24"/>
          <w:szCs w:val="24"/>
        </w:rPr>
      </w:pPr>
      <w:r w:rsidRPr="00290998">
        <w:rPr>
          <w:rFonts w:ascii="Times New Roman"/>
          <w:i/>
          <w:sz w:val="24"/>
          <w:szCs w:val="24"/>
        </w:rPr>
        <w:t>U</w:t>
      </w:r>
      <w:r w:rsidRPr="00290998">
        <w:rPr>
          <w:rFonts w:ascii="Times New Roman"/>
          <w:sz w:val="24"/>
          <w:szCs w:val="24"/>
        </w:rPr>
        <w:t>=</w:t>
      </w:r>
      <w:proofErr w:type="spellStart"/>
      <w:r w:rsidRPr="00290998">
        <w:rPr>
          <w:rFonts w:ascii="Times New Roman"/>
          <w:i/>
          <w:sz w:val="24"/>
          <w:szCs w:val="24"/>
        </w:rPr>
        <w:t>ku</w:t>
      </w:r>
      <w:r w:rsidRPr="00290998">
        <w:rPr>
          <w:rFonts w:ascii="Times New Roman"/>
          <w:sz w:val="24"/>
          <w:szCs w:val="24"/>
          <w:vertAlign w:val="subscript"/>
        </w:rPr>
        <w:t>c</w:t>
      </w:r>
      <w:proofErr w:type="spellEnd"/>
      <w:r>
        <w:rPr>
          <w:rFonts w:ascii="Times New Roman" w:hint="eastAsia"/>
          <w:sz w:val="24"/>
          <w:szCs w:val="24"/>
        </w:rPr>
        <w:t>=</w:t>
      </w:r>
      <w:r>
        <w:rPr>
          <w:rFonts w:ascii="Times New Roman"/>
          <w:sz w:val="24"/>
          <w:szCs w:val="24"/>
        </w:rPr>
        <w:t>0.</w:t>
      </w:r>
      <w:r w:rsidR="001A6F60">
        <w:rPr>
          <w:rFonts w:ascii="Times New Roman"/>
          <w:sz w:val="24"/>
          <w:szCs w:val="24"/>
        </w:rPr>
        <w:t>0</w:t>
      </w:r>
      <w:r>
        <w:rPr>
          <w:rFonts w:ascii="Times New Roman"/>
          <w:sz w:val="24"/>
          <w:szCs w:val="24"/>
        </w:rPr>
        <w:t>3</w:t>
      </w:r>
      <w:r w:rsidR="001A6F60">
        <w:rPr>
          <w:rFonts w:ascii="Times New Roman"/>
          <w:sz w:val="24"/>
          <w:szCs w:val="24"/>
        </w:rPr>
        <w:t>°</w:t>
      </w:r>
      <w:bookmarkStart w:id="4" w:name="_GoBack"/>
      <w:bookmarkEnd w:id="4"/>
      <w:r w:rsidRPr="00290998">
        <w:rPr>
          <w:rFonts w:ascii="Times New Roman"/>
          <w:sz w:val="24"/>
          <w:szCs w:val="24"/>
        </w:rPr>
        <w:t>，</w:t>
      </w:r>
      <w:r w:rsidRPr="00290998">
        <w:rPr>
          <w:rFonts w:ascii="Times New Roman"/>
          <w:i/>
          <w:sz w:val="24"/>
          <w:szCs w:val="24"/>
        </w:rPr>
        <w:t>k</w:t>
      </w:r>
      <w:r w:rsidRPr="00290998">
        <w:rPr>
          <w:rFonts w:ascii="Times New Roman"/>
          <w:sz w:val="24"/>
          <w:szCs w:val="24"/>
        </w:rPr>
        <w:t>=2</w:t>
      </w:r>
    </w:p>
    <w:p w:rsidR="00BB7B37" w:rsidRDefault="00BB7B37" w:rsidP="00BB7B37">
      <w:pPr>
        <w:spacing w:line="360" w:lineRule="auto"/>
        <w:ind w:firstLineChars="200" w:firstLine="480"/>
        <w:rPr>
          <w:sz w:val="24"/>
        </w:rPr>
      </w:pPr>
    </w:p>
    <w:p w:rsidR="007904C6" w:rsidRDefault="007904C6" w:rsidP="007904C6">
      <w:pPr>
        <w:spacing w:line="360" w:lineRule="auto"/>
        <w:ind w:firstLineChars="200" w:firstLine="480"/>
        <w:rPr>
          <w:sz w:val="24"/>
        </w:rPr>
      </w:pPr>
    </w:p>
    <w:p w:rsidR="007904C6" w:rsidRDefault="007904C6" w:rsidP="007904C6">
      <w:pPr>
        <w:spacing w:line="360" w:lineRule="auto"/>
        <w:ind w:firstLineChars="200" w:firstLine="480"/>
        <w:rPr>
          <w:sz w:val="24"/>
        </w:rPr>
      </w:pPr>
    </w:p>
    <w:p w:rsidR="007904C6" w:rsidRPr="00F77703" w:rsidRDefault="007904C6" w:rsidP="007904C6">
      <w:pPr>
        <w:spacing w:line="360" w:lineRule="auto"/>
        <w:jc w:val="center"/>
        <w:outlineLvl w:val="2"/>
        <w:rPr>
          <w:sz w:val="24"/>
        </w:rPr>
      </w:pPr>
    </w:p>
    <w:bookmarkEnd w:id="1"/>
    <w:bookmarkEnd w:id="2"/>
    <w:p w:rsidR="00F77703" w:rsidRPr="00F77703" w:rsidRDefault="00F77703">
      <w:pPr>
        <w:spacing w:line="360" w:lineRule="auto"/>
        <w:jc w:val="center"/>
        <w:outlineLvl w:val="2"/>
        <w:rPr>
          <w:sz w:val="24"/>
        </w:rPr>
      </w:pPr>
    </w:p>
    <w:sectPr w:rsidR="00F77703" w:rsidRPr="00F77703">
      <w:footerReference w:type="default" r:id="rId49"/>
      <w:pgSz w:w="11907" w:h="16839"/>
      <w:pgMar w:top="1418" w:right="1134" w:bottom="1134" w:left="1134" w:header="851" w:footer="850" w:gutter="0"/>
      <w:pgNumType w:start="1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3601" w:rsidRDefault="008A3601">
      <w:r>
        <w:separator/>
      </w:r>
    </w:p>
  </w:endnote>
  <w:endnote w:type="continuationSeparator" w:id="0">
    <w:p w:rsidR="008A3601" w:rsidRDefault="008A3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”“Times New Roman”“">
    <w:altName w:val="宋体"/>
    <w:charset w:val="86"/>
    <w:family w:val="roman"/>
    <w:pitch w:val="default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7B37" w:rsidRDefault="00BB7B37">
    <w:pPr>
      <w:pStyle w:val="aff1"/>
      <w:ind w:firstLineChars="2750" w:firstLine="4950"/>
      <w:jc w:val="both"/>
    </w:pPr>
    <w:r>
      <w:rPr>
        <w:rFonts w:hint="eastAsia"/>
      </w:rPr>
      <w:t>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7B37" w:rsidRDefault="00BB7B37">
    <w:pPr>
      <w:pStyle w:val="aff1"/>
      <w:spacing w:before="120" w:after="120"/>
      <w:jc w:val="center"/>
    </w:pPr>
  </w:p>
  <w:p w:rsidR="00BB7B37" w:rsidRDefault="00BB7B37">
    <w:pPr>
      <w:pStyle w:val="af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7B37" w:rsidRDefault="00BB7B37">
    <w:pPr>
      <w:pStyle w:val="aff1"/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A6F60" w:rsidRPr="001A6F60">
      <w:rPr>
        <w:noProof/>
        <w:lang w:val="zh-CN"/>
      </w:rPr>
      <w:t>11</w:t>
    </w:r>
    <w:r>
      <w:fldChar w:fldCharType="end"/>
    </w:r>
  </w:p>
  <w:p w:rsidR="00BB7B37" w:rsidRDefault="00BB7B37">
    <w:pPr>
      <w:pStyle w:val="af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3601" w:rsidRDefault="008A3601">
      <w:r>
        <w:separator/>
      </w:r>
    </w:p>
  </w:footnote>
  <w:footnote w:type="continuationSeparator" w:id="0">
    <w:p w:rsidR="008A3601" w:rsidRDefault="008A36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7B37" w:rsidRDefault="00BB7B37">
    <w:pPr>
      <w:pStyle w:val="aff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A15CD"/>
    <w:multiLevelType w:val="multilevel"/>
    <w:tmpl w:val="040A15CD"/>
    <w:lvl w:ilvl="0">
      <w:start w:val="1"/>
      <w:numFmt w:val="none"/>
      <w:suff w:val="nothing"/>
      <w:lvlText w:val="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  <w:rPr>
        <w:rFonts w:ascii="黑体" w:eastAsia="黑体" w:hAnsi="Times New Roman" w:hint="eastAsia"/>
        <w:b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3">
      <w:start w:val="1"/>
      <w:numFmt w:val="decimal"/>
      <w:pStyle w:val="a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>
    <w:nsid w:val="09227E31"/>
    <w:multiLevelType w:val="multilevel"/>
    <w:tmpl w:val="09227E31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1">
      <w:start w:val="1"/>
      <w:numFmt w:val="decimal"/>
      <w:lvlText w:val="表%2"/>
      <w:lvlJc w:val="left"/>
      <w:pPr>
        <w:tabs>
          <w:tab w:val="num" w:pos="360"/>
        </w:tabs>
        <w:ind w:left="0" w:firstLine="0"/>
      </w:pPr>
      <w:rPr>
        <w:rFonts w:ascii="黑体" w:eastAsia="黑体" w:hAnsi="Times New Roman" w:hint="eastAsia"/>
        <w:b/>
        <w:i w:val="0"/>
        <w:sz w:val="20"/>
        <w:lang w:val="en-US"/>
      </w:rPr>
    </w:lvl>
    <w:lvl w:ilvl="2">
      <w:start w:val="1"/>
      <w:numFmt w:val="none"/>
      <w:pStyle w:val="a0"/>
      <w:suff w:val="nothing"/>
      <w:lvlText w:val="%1表%2(续)"/>
      <w:lvlJc w:val="left"/>
      <w:pPr>
        <w:ind w:left="0" w:firstLine="0"/>
      </w:pPr>
      <w:rPr>
        <w:rFonts w:ascii="宋体" w:eastAsia="宋体" w:hAnsi="Times New Roman" w:hint="eastAsia"/>
        <w:b w:val="0"/>
        <w:i w:val="0"/>
        <w:sz w:val="18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3969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677"/>
        </w:tabs>
        <w:ind w:left="4677" w:hanging="1700"/>
      </w:pPr>
      <w:rPr>
        <w:rFonts w:hint="eastAsia"/>
      </w:rPr>
    </w:lvl>
  </w:abstractNum>
  <w:abstractNum w:abstractNumId="2">
    <w:nsid w:val="0AE367E9"/>
    <w:multiLevelType w:val="multilevel"/>
    <w:tmpl w:val="0AE367E9"/>
    <w:lvl w:ilvl="0">
      <w:start w:val="1"/>
      <w:numFmt w:val="none"/>
      <w:pStyle w:val="a1"/>
      <w:lvlText w:val="%1式中："/>
      <w:lvlJc w:val="left"/>
      <w:pPr>
        <w:tabs>
          <w:tab w:val="num" w:pos="918"/>
        </w:tabs>
        <w:ind w:left="0" w:firstLine="198"/>
      </w:pPr>
      <w:rPr>
        <w:rFonts w:ascii="宋体" w:eastAsia="宋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B136F61"/>
    <w:multiLevelType w:val="multilevel"/>
    <w:tmpl w:val="1B136F61"/>
    <w:lvl w:ilvl="0">
      <w:start w:val="1"/>
      <w:numFmt w:val="none"/>
      <w:pStyle w:val="a2"/>
      <w:lvlText w:val="表"/>
      <w:lvlJc w:val="left"/>
      <w:pPr>
        <w:tabs>
          <w:tab w:val="num" w:pos="360"/>
        </w:tabs>
        <w:ind w:left="0" w:firstLine="0"/>
      </w:pPr>
      <w:rPr>
        <w:rFonts w:ascii="黑体" w:eastAsia="黑体" w:hint="eastAsia"/>
        <w:b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264A17CC"/>
    <w:multiLevelType w:val="multilevel"/>
    <w:tmpl w:val="264A17CC"/>
    <w:lvl w:ilvl="0">
      <w:start w:val="1"/>
      <w:numFmt w:val="none"/>
      <w:pStyle w:val="a3"/>
      <w:lvlText w:val="表"/>
      <w:lvlJc w:val="left"/>
      <w:pPr>
        <w:tabs>
          <w:tab w:val="num" w:pos="360"/>
        </w:tabs>
        <w:ind w:left="0" w:firstLine="0"/>
      </w:pPr>
      <w:rPr>
        <w:rFonts w:ascii="宋体" w:eastAsia="宋体" w:hint="eastAsia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310A7ED9"/>
    <w:multiLevelType w:val="multilevel"/>
    <w:tmpl w:val="310A7ED9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/>
        <w:i w:val="0"/>
        <w:sz w:val="21"/>
      </w:rPr>
    </w:lvl>
    <w:lvl w:ilvl="2">
      <w:start w:val="1"/>
      <w:numFmt w:val="decimal"/>
      <w:pStyle w:val="3"/>
      <w:lvlText w:val="6.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32215617"/>
    <w:multiLevelType w:val="multilevel"/>
    <w:tmpl w:val="32215617"/>
    <w:lvl w:ilvl="0">
      <w:start w:val="1"/>
      <w:numFmt w:val="decimal"/>
      <w:lvlText w:val="0.%1"/>
      <w:lvlJc w:val="left"/>
      <w:pPr>
        <w:tabs>
          <w:tab w:val="num" w:pos="360"/>
        </w:tabs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1">
      <w:start w:val="1"/>
      <w:numFmt w:val="decimal"/>
      <w:pStyle w:val="a4"/>
      <w:lvlText w:val="0.%1.%2"/>
      <w:lvlJc w:val="left"/>
      <w:pPr>
        <w:tabs>
          <w:tab w:val="num" w:pos="720"/>
        </w:tabs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2">
      <w:start w:val="1"/>
      <w:numFmt w:val="decimal"/>
      <w:lvlText w:val="0.%2.%3"/>
      <w:lvlJc w:val="left"/>
      <w:pPr>
        <w:tabs>
          <w:tab w:val="num" w:pos="720"/>
        </w:tabs>
        <w:ind w:left="0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6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562"/>
        </w:tabs>
        <w:ind w:left="5102" w:hanging="1700"/>
      </w:pPr>
      <w:rPr>
        <w:rFonts w:hint="eastAsia"/>
      </w:rPr>
    </w:lvl>
  </w:abstractNum>
  <w:abstractNum w:abstractNumId="7">
    <w:nsid w:val="41A64E98"/>
    <w:multiLevelType w:val="multilevel"/>
    <w:tmpl w:val="41A64E98"/>
    <w:lvl w:ilvl="0">
      <w:start w:val="1"/>
      <w:numFmt w:val="decimal"/>
      <w:pStyle w:val="a5"/>
      <w:lvlText w:val="0.%1"/>
      <w:lvlJc w:val="left"/>
      <w:pPr>
        <w:tabs>
          <w:tab w:val="num" w:pos="360"/>
        </w:tabs>
        <w:ind w:left="0" w:firstLine="0"/>
      </w:pPr>
      <w:rPr>
        <w:rFonts w:ascii="宋体" w:eastAsia="宋体" w:hAnsi="Times New Roman" w:hint="eastAsia"/>
        <w:b/>
        <w:i w:val="0"/>
        <w:sz w:val="21"/>
      </w:rPr>
    </w:lvl>
    <w:lvl w:ilvl="1">
      <w:start w:val="1"/>
      <w:numFmt w:val="decimal"/>
      <w:lvlText w:val="0.%1.%2"/>
      <w:lvlJc w:val="left"/>
      <w:pPr>
        <w:tabs>
          <w:tab w:val="num" w:pos="720"/>
        </w:tabs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2">
      <w:start w:val="1"/>
      <w:numFmt w:val="decimal"/>
      <w:lvlText w:val="0.%2.%3  "/>
      <w:lvlJc w:val="left"/>
      <w:pPr>
        <w:tabs>
          <w:tab w:val="num" w:pos="-31680"/>
        </w:tabs>
        <w:ind w:left="-32767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9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562"/>
        </w:tabs>
        <w:ind w:left="5102" w:hanging="1700"/>
      </w:pPr>
      <w:rPr>
        <w:rFonts w:hint="eastAsia"/>
      </w:rPr>
    </w:lvl>
  </w:abstractNum>
  <w:abstractNum w:abstractNumId="8">
    <w:nsid w:val="478338B5"/>
    <w:multiLevelType w:val="multilevel"/>
    <w:tmpl w:val="478338B5"/>
    <w:lvl w:ilvl="0">
      <w:start w:val="1"/>
      <w:numFmt w:val="none"/>
      <w:suff w:val="nothing"/>
      <w:lvlText w:val=""/>
      <w:lvlJc w:val="left"/>
      <w:pPr>
        <w:ind w:left="420" w:firstLine="0"/>
      </w:pPr>
      <w:rPr>
        <w:rFonts w:ascii="黑体" w:eastAsia="黑体" w:hAnsi="Times New Roman" w:hint="eastAsia"/>
        <w:b/>
        <w:i w:val="0"/>
        <w:sz w:val="28"/>
      </w:rPr>
    </w:lvl>
    <w:lvl w:ilvl="1">
      <w:start w:val="1"/>
      <w:numFmt w:val="lowerLetter"/>
      <w:pStyle w:val="a6"/>
      <w:suff w:val="nothing"/>
      <w:lvlText w:val="%1%2)  "/>
      <w:lvlJc w:val="left"/>
      <w:pPr>
        <w:ind w:left="420" w:hanging="420"/>
      </w:pPr>
      <w:rPr>
        <w:rFonts w:ascii="黑体" w:eastAsia="黑体" w:hAnsi="Times New Roman" w:hint="eastAsia"/>
        <w:b/>
        <w:i w:val="0"/>
        <w:sz w:val="21"/>
      </w:rPr>
    </w:lvl>
    <w:lvl w:ilvl="2">
      <w:start w:val="1"/>
      <w:numFmt w:val="decimal"/>
      <w:suff w:val="nothing"/>
      <w:lvlText w:val="    %3)　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420" w:firstLine="0"/>
      </w:pPr>
      <w:rPr>
        <w:rFonts w:ascii="黑体" w:eastAsia="黑体" w:hAnsi="Times New Roman" w:hint="eastAsia"/>
        <w:b/>
        <w:i w:val="0"/>
        <w:sz w:val="21"/>
      </w:rPr>
    </w:lvl>
    <w:lvl w:ilvl="4">
      <w:start w:val="1"/>
      <w:numFmt w:val="decimal"/>
      <w:lvlRestart w:val="2"/>
      <w:suff w:val="nothing"/>
      <w:lvlText w:val="%2.0.%5  "/>
      <w:lvlJc w:val="left"/>
      <w:pPr>
        <w:ind w:left="420" w:firstLine="0"/>
      </w:pPr>
      <w:rPr>
        <w:rFonts w:ascii="黑体" w:eastAsia="黑体" w:hAnsi="Times New Roman" w:hint="eastAsia"/>
        <w:b/>
        <w:i w:val="0"/>
        <w:sz w:val="21"/>
      </w:rPr>
    </w:lvl>
    <w:lvl w:ilvl="5">
      <w:start w:val="1"/>
      <w:numFmt w:val="decimal"/>
      <w:suff w:val="nothing"/>
      <w:lvlText w:val="      %6)  "/>
      <w:lvlJc w:val="left"/>
      <w:pPr>
        <w:ind w:left="1441" w:hanging="1021"/>
      </w:pPr>
      <w:rPr>
        <w:rFonts w:ascii="黑体" w:eastAsia="黑体" w:hAnsi="Times New Roman" w:hint="eastAsia"/>
        <w:b/>
        <w:i w:val="0"/>
        <w:sz w:val="21"/>
      </w:rPr>
    </w:lvl>
    <w:lvl w:ilvl="6">
      <w:start w:val="1"/>
      <w:numFmt w:val="decimal"/>
      <w:lvlRestart w:val="4"/>
      <w:suff w:val="nothing"/>
      <w:lvlText w:val="表 %2.%3.%4-%7  "/>
      <w:lvlJc w:val="left"/>
      <w:pPr>
        <w:ind w:left="420" w:firstLine="0"/>
      </w:pPr>
      <w:rPr>
        <w:rFonts w:ascii="黑体" w:eastAsia="黑体" w:hAnsi="Times New Roman" w:hint="eastAsia"/>
        <w:b/>
        <w:i w:val="0"/>
        <w:sz w:val="21"/>
      </w:rPr>
    </w:lvl>
    <w:lvl w:ilvl="7">
      <w:start w:val="1"/>
      <w:numFmt w:val="decimal"/>
      <w:lvlRestart w:val="4"/>
      <w:suff w:val="nothing"/>
      <w:lvlText w:val="图 %2.%3.%4-%8  "/>
      <w:lvlJc w:val="left"/>
      <w:pPr>
        <w:ind w:left="420" w:firstLine="0"/>
      </w:pPr>
      <w:rPr>
        <w:rFonts w:ascii="黑体" w:eastAsia="黑体" w:hint="eastAsia"/>
        <w:b/>
        <w:i w:val="0"/>
        <w:sz w:val="21"/>
      </w:rPr>
    </w:lvl>
    <w:lvl w:ilvl="8">
      <w:start w:val="1"/>
      <w:numFmt w:val="decimal"/>
      <w:lvlRestart w:val="5"/>
      <w:suff w:val="nothing"/>
      <w:lvlText w:val="    %9  "/>
      <w:lvlJc w:val="left"/>
      <w:pPr>
        <w:ind w:left="420" w:firstLine="0"/>
      </w:pPr>
      <w:rPr>
        <w:rFonts w:ascii="黑体" w:eastAsia="黑体" w:hAnsi="华文细黑" w:hint="eastAsia"/>
        <w:b/>
        <w:i w:val="0"/>
        <w:sz w:val="21"/>
      </w:rPr>
    </w:lvl>
  </w:abstractNum>
  <w:abstractNum w:abstractNumId="9">
    <w:nsid w:val="496E4D7B"/>
    <w:multiLevelType w:val="multilevel"/>
    <w:tmpl w:val="496E4D7B"/>
    <w:lvl w:ilvl="0">
      <w:start w:val="1"/>
      <w:numFmt w:val="none"/>
      <w:pStyle w:val="a7"/>
      <w:lvlText w:val="%1注"/>
      <w:lvlJc w:val="left"/>
      <w:pPr>
        <w:tabs>
          <w:tab w:val="num" w:pos="900"/>
        </w:tabs>
        <w:ind w:left="900" w:hanging="50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55E02EF4"/>
    <w:multiLevelType w:val="multilevel"/>
    <w:tmpl w:val="55E02EF4"/>
    <w:lvl w:ilvl="0">
      <w:start w:val="1"/>
      <w:numFmt w:val="decimal"/>
      <w:pStyle w:val="a8"/>
      <w:lvlText w:val="图%1"/>
      <w:lvlJc w:val="left"/>
      <w:pPr>
        <w:tabs>
          <w:tab w:val="num" w:pos="360"/>
        </w:tabs>
        <w:ind w:left="0" w:firstLine="0"/>
      </w:pPr>
      <w:rPr>
        <w:rFonts w:ascii="黑体" w:eastAsia="黑体" w:hint="eastAsia"/>
        <w:b/>
        <w:i w:val="0"/>
        <w:sz w:val="20"/>
      </w:rPr>
    </w:lvl>
    <w:lvl w:ilvl="1">
      <w:start w:val="1"/>
      <w:numFmt w:val="lowerLetter"/>
      <w:lvlRestart w:val="0"/>
      <w:lvlText w:val="%2)"/>
      <w:lvlJc w:val="left"/>
      <w:pPr>
        <w:tabs>
          <w:tab w:val="num" w:pos="839"/>
        </w:tabs>
        <w:ind w:left="839" w:hanging="419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656E7BB8"/>
    <w:multiLevelType w:val="multilevel"/>
    <w:tmpl w:val="656E7BB8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8"/>
      </w:rPr>
    </w:lvl>
    <w:lvl w:ilvl="1">
      <w:start w:val="1"/>
      <w:numFmt w:val="decimal"/>
      <w:pStyle w:val="a9"/>
      <w:lvlText w:val="%1%2"/>
      <w:lvlJc w:val="left"/>
      <w:pPr>
        <w:tabs>
          <w:tab w:val="num" w:pos="360"/>
        </w:tabs>
        <w:ind w:left="0" w:firstLine="0"/>
      </w:pPr>
      <w:rPr>
        <w:rFonts w:ascii="黑体" w:eastAsia="黑体" w:hAnsi="Times New Roman" w:hint="eastAsia"/>
        <w:b w:val="0"/>
        <w:i w:val="0"/>
        <w:sz w:val="24"/>
      </w:rPr>
    </w:lvl>
    <w:lvl w:ilvl="2">
      <w:start w:val="1"/>
      <w:numFmt w:val="decimal"/>
      <w:pStyle w:val="aa"/>
      <w:lvlText w:val="%17.%3"/>
      <w:lvlJc w:val="left"/>
      <w:pPr>
        <w:tabs>
          <w:tab w:val="num" w:pos="720"/>
        </w:tabs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b"/>
      <w:lvlText w:val="%17.%3.%4"/>
      <w:lvlJc w:val="left"/>
      <w:pPr>
        <w:tabs>
          <w:tab w:val="num" w:pos="1062"/>
        </w:tabs>
        <w:ind w:left="342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c"/>
      <w:lvlText w:val="%2.%3.%4.%5"/>
      <w:lvlJc w:val="left"/>
      <w:pPr>
        <w:tabs>
          <w:tab w:val="num" w:pos="1080"/>
        </w:tabs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5">
      <w:start w:val="1"/>
      <w:numFmt w:val="decimal"/>
      <w:pStyle w:val="ad"/>
      <w:lvlText w:val="%2.%3.%4.%5.%6"/>
      <w:lvlJc w:val="left"/>
      <w:pPr>
        <w:tabs>
          <w:tab w:val="num" w:pos="1021"/>
        </w:tabs>
        <w:ind w:left="1021" w:hanging="1021"/>
      </w:pPr>
      <w:rPr>
        <w:rFonts w:ascii="黑体" w:eastAsia="黑体" w:hAnsi="Times New Roman" w:hint="eastAsia"/>
        <w:b/>
        <w:i w:val="0"/>
        <w:sz w:val="21"/>
      </w:rPr>
    </w:lvl>
    <w:lvl w:ilvl="6">
      <w:start w:val="1"/>
      <w:numFmt w:val="decimal"/>
      <w:lvlRestart w:val="5"/>
      <w:pStyle w:val="ae"/>
      <w:lvlText w:val="%2.%3.%4.%5.%6.%7"/>
      <w:lvlJc w:val="left"/>
      <w:pPr>
        <w:tabs>
          <w:tab w:val="num" w:pos="1440"/>
        </w:tabs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7">
      <w:start w:val="1"/>
      <w:numFmt w:val="decimal"/>
      <w:lvlRestart w:val="5"/>
      <w:lvlText w:val="图 %2.0.%5 -%8"/>
      <w:lvlJc w:val="left"/>
      <w:pPr>
        <w:tabs>
          <w:tab w:val="num" w:pos="1440"/>
        </w:tabs>
        <w:ind w:left="0" w:firstLine="0"/>
      </w:pPr>
      <w:rPr>
        <w:rFonts w:ascii="黑体" w:eastAsia="黑体" w:hint="eastAsia"/>
        <w:b/>
        <w:i w:val="0"/>
        <w:sz w:val="21"/>
      </w:rPr>
    </w:lvl>
    <w:lvl w:ilvl="8">
      <w:start w:val="1"/>
      <w:numFmt w:val="decimal"/>
      <w:lvlRestart w:val="6"/>
      <w:lvlText w:val="      %9)"/>
      <w:lvlJc w:val="left"/>
      <w:pPr>
        <w:tabs>
          <w:tab w:val="num" w:pos="1080"/>
        </w:tabs>
        <w:ind w:left="0" w:firstLine="0"/>
      </w:pPr>
      <w:rPr>
        <w:rFonts w:ascii="黑体" w:eastAsia="黑体" w:hAnsi="华文细黑" w:hint="eastAsia"/>
        <w:b/>
        <w:i w:val="0"/>
        <w:sz w:val="21"/>
      </w:rPr>
    </w:lvl>
  </w:abstractNum>
  <w:abstractNum w:abstractNumId="12">
    <w:nsid w:val="657D3FBC"/>
    <w:multiLevelType w:val="multilevel"/>
    <w:tmpl w:val="657D3FBC"/>
    <w:lvl w:ilvl="0">
      <w:start w:val="1"/>
      <w:numFmt w:val="upperLetter"/>
      <w:pStyle w:val="af"/>
      <w:suff w:val="nothing"/>
      <w:lvlText w:val="附录  %1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1">
      <w:start w:val="1"/>
      <w:numFmt w:val="decimal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7">
      <w:start w:val="1"/>
      <w:numFmt w:val="none"/>
      <w:lvlRestart w:val="1"/>
      <w:lvlText w:val="表 %1."/>
      <w:lvlJc w:val="left"/>
      <w:pPr>
        <w:tabs>
          <w:tab w:val="num" w:pos="720"/>
        </w:tabs>
        <w:ind w:left="0" w:firstLine="0"/>
      </w:pPr>
      <w:rPr>
        <w:rFonts w:ascii="黑体" w:eastAsia="黑体" w:hint="eastAsia"/>
        <w:b/>
        <w:i w:val="0"/>
        <w:sz w:val="20"/>
      </w:rPr>
    </w:lvl>
    <w:lvl w:ilvl="8">
      <w:start w:val="1"/>
      <w:numFmt w:val="none"/>
      <w:lvlRestart w:val="1"/>
      <w:lvlText w:val="图 %1."/>
      <w:lvlJc w:val="left"/>
      <w:pPr>
        <w:tabs>
          <w:tab w:val="num" w:pos="720"/>
        </w:tabs>
        <w:ind w:left="0" w:firstLine="0"/>
      </w:pPr>
      <w:rPr>
        <w:rFonts w:ascii="黑体" w:eastAsia="黑体" w:hint="eastAsia"/>
        <w:b/>
        <w:i w:val="0"/>
        <w:sz w:val="20"/>
      </w:rPr>
    </w:lvl>
  </w:abstractNum>
  <w:abstractNum w:abstractNumId="13">
    <w:nsid w:val="6DBF04F4"/>
    <w:multiLevelType w:val="multilevel"/>
    <w:tmpl w:val="6DBF04F4"/>
    <w:lvl w:ilvl="0">
      <w:start w:val="1"/>
      <w:numFmt w:val="none"/>
      <w:pStyle w:val="af0"/>
      <w:lvlText w:val="%1注："/>
      <w:lvlJc w:val="left"/>
      <w:pPr>
        <w:tabs>
          <w:tab w:val="num" w:pos="1140"/>
        </w:tabs>
        <w:ind w:left="840" w:hanging="42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4"/>
      <w:numFmt w:val="lowerLetter"/>
      <w:lvlRestart w:val="0"/>
      <w:lvlText w:val="%2)"/>
      <w:lvlJc w:val="left"/>
      <w:pPr>
        <w:tabs>
          <w:tab w:val="num" w:pos="839"/>
        </w:tabs>
        <w:ind w:left="839" w:hanging="419"/>
      </w:pPr>
      <w:rPr>
        <w:b w:val="0"/>
      </w:rPr>
    </w:lvl>
    <w:lvl w:ilvl="2">
      <w:start w:val="5"/>
      <w:numFmt w:val="lowerLetter"/>
      <w:lvlRestart w:val="0"/>
      <w:lvlText w:val="%3)"/>
      <w:lvlJc w:val="left"/>
      <w:pPr>
        <w:tabs>
          <w:tab w:val="num" w:pos="1259"/>
        </w:tabs>
        <w:ind w:left="1259" w:hanging="419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763A6836"/>
    <w:multiLevelType w:val="multilevel"/>
    <w:tmpl w:val="763A6836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8"/>
      </w:rPr>
    </w:lvl>
    <w:lvl w:ilvl="1">
      <w:start w:val="1"/>
      <w:numFmt w:val="decimal"/>
      <w:pStyle w:val="af1"/>
      <w:suff w:val="nothing"/>
      <w:lvlText w:val="%1%2 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8"/>
      </w:rPr>
    </w:lvl>
    <w:lvl w:ilvl="2">
      <w:start w:val="1"/>
      <w:numFmt w:val="decimal"/>
      <w:pStyle w:val="af2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3">
      <w:start w:val="1"/>
      <w:numFmt w:val="decimal"/>
      <w:pStyle w:val="af3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4">
      <w:start w:val="1"/>
      <w:numFmt w:val="decimal"/>
      <w:pStyle w:val="af4"/>
      <w:suff w:val="nothing"/>
      <w:lvlText w:val="表%1%2.%3.%4-%5 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5">
      <w:start w:val="1"/>
      <w:numFmt w:val="decimal"/>
      <w:lvlRestart w:val="4"/>
      <w:pStyle w:val="af5"/>
      <w:suff w:val="nothing"/>
      <w:lvlText w:val="%1图%2.%3.%4-%6 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6">
      <w:start w:val="1"/>
      <w:numFmt w:val="decimal"/>
      <w:lvlRestart w:val="4"/>
      <w:pStyle w:val="af6"/>
      <w:suff w:val="nothing"/>
      <w:lvlText w:val="(%2.%3.%4-%7)"/>
      <w:lvlJc w:val="center"/>
      <w:pPr>
        <w:ind w:left="288" w:firstLine="288"/>
      </w:pPr>
      <w:rPr>
        <w:rFonts w:ascii="黑体" w:eastAsia="黑体" w:hAnsi="Times New Roman" w:hint="eastAsia"/>
        <w:b/>
        <w:i w:val="0"/>
        <w:sz w:val="21"/>
      </w:rPr>
    </w:lvl>
    <w:lvl w:ilvl="7">
      <w:start w:val="1"/>
      <w:numFmt w:val="decimal"/>
      <w:lvlRestart w:val="2"/>
      <w:pStyle w:val="af7"/>
      <w:lvlText w:val="    %1%8"/>
      <w:lvlJc w:val="left"/>
      <w:pPr>
        <w:tabs>
          <w:tab w:val="num" w:pos="720"/>
        </w:tabs>
        <w:ind w:left="0" w:firstLine="0"/>
      </w:pPr>
      <w:rPr>
        <w:rFonts w:ascii="黑体" w:eastAsia="黑体" w:hint="eastAsia"/>
        <w:b/>
        <w:i w:val="0"/>
        <w:sz w:val="21"/>
      </w:rPr>
    </w:lvl>
    <w:lvl w:ilvl="8">
      <w:start w:val="1"/>
      <w:numFmt w:val="decimal"/>
      <w:lvlRestart w:val="2"/>
      <w:pStyle w:val="af8"/>
      <w:lvlText w:val="%2.0.%9"/>
      <w:lvlJc w:val="left"/>
      <w:pPr>
        <w:tabs>
          <w:tab w:val="num" w:pos="720"/>
        </w:tabs>
        <w:ind w:left="0" w:firstLine="0"/>
      </w:pPr>
      <w:rPr>
        <w:rFonts w:ascii="黑体" w:eastAsia="黑体" w:hAnsi="华文细黑" w:hint="eastAsia"/>
        <w:b/>
        <w:i w:val="0"/>
        <w:sz w:val="21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1"/>
  </w:num>
  <w:num w:numId="5">
    <w:abstractNumId w:val="12"/>
  </w:num>
  <w:num w:numId="6">
    <w:abstractNumId w:val="6"/>
  </w:num>
  <w:num w:numId="7">
    <w:abstractNumId w:val="9"/>
  </w:num>
  <w:num w:numId="8">
    <w:abstractNumId w:val="14"/>
  </w:num>
  <w:num w:numId="9">
    <w:abstractNumId w:val="3"/>
  </w:num>
  <w:num w:numId="10">
    <w:abstractNumId w:val="7"/>
  </w:num>
  <w:num w:numId="11">
    <w:abstractNumId w:val="10"/>
  </w:num>
  <w:num w:numId="12">
    <w:abstractNumId w:val="0"/>
  </w:num>
  <w:num w:numId="13">
    <w:abstractNumId w:val="13"/>
  </w:num>
  <w:num w:numId="14">
    <w:abstractNumId w:val="8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evenAndOddHeaders/>
  <w:drawingGridHorizontalSpacing w:val="57"/>
  <w:drawingGridVerticalSpacing w:val="159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940F0"/>
    <w:rsid w:val="00001C36"/>
    <w:rsid w:val="00005920"/>
    <w:rsid w:val="00005A87"/>
    <w:rsid w:val="0001047E"/>
    <w:rsid w:val="00013EEF"/>
    <w:rsid w:val="00014CFB"/>
    <w:rsid w:val="00017E6D"/>
    <w:rsid w:val="000229C4"/>
    <w:rsid w:val="00023EDD"/>
    <w:rsid w:val="00030118"/>
    <w:rsid w:val="00030ED2"/>
    <w:rsid w:val="00031395"/>
    <w:rsid w:val="00032C2E"/>
    <w:rsid w:val="00036518"/>
    <w:rsid w:val="00037C97"/>
    <w:rsid w:val="00042DDC"/>
    <w:rsid w:val="00045526"/>
    <w:rsid w:val="00047614"/>
    <w:rsid w:val="00050AE4"/>
    <w:rsid w:val="00053AEA"/>
    <w:rsid w:val="000560C6"/>
    <w:rsid w:val="00061F26"/>
    <w:rsid w:val="0006512A"/>
    <w:rsid w:val="00067E2E"/>
    <w:rsid w:val="000700BA"/>
    <w:rsid w:val="00074A53"/>
    <w:rsid w:val="00075286"/>
    <w:rsid w:val="00081A3C"/>
    <w:rsid w:val="00081F5D"/>
    <w:rsid w:val="00083134"/>
    <w:rsid w:val="0008375E"/>
    <w:rsid w:val="00087154"/>
    <w:rsid w:val="00092915"/>
    <w:rsid w:val="0009326F"/>
    <w:rsid w:val="00093C33"/>
    <w:rsid w:val="00096183"/>
    <w:rsid w:val="000972D5"/>
    <w:rsid w:val="000A079B"/>
    <w:rsid w:val="000A3CAD"/>
    <w:rsid w:val="000A406A"/>
    <w:rsid w:val="000A421A"/>
    <w:rsid w:val="000B046D"/>
    <w:rsid w:val="000B254E"/>
    <w:rsid w:val="000B2D1D"/>
    <w:rsid w:val="000B4863"/>
    <w:rsid w:val="000C2A46"/>
    <w:rsid w:val="000C300B"/>
    <w:rsid w:val="000C6974"/>
    <w:rsid w:val="000D088F"/>
    <w:rsid w:val="000D1503"/>
    <w:rsid w:val="000D1960"/>
    <w:rsid w:val="000D38A2"/>
    <w:rsid w:val="000D3E3E"/>
    <w:rsid w:val="000E0C9B"/>
    <w:rsid w:val="000E289E"/>
    <w:rsid w:val="000E3EF6"/>
    <w:rsid w:val="000E5660"/>
    <w:rsid w:val="000E693C"/>
    <w:rsid w:val="000E7B8C"/>
    <w:rsid w:val="000F21CE"/>
    <w:rsid w:val="000F3C57"/>
    <w:rsid w:val="000F5076"/>
    <w:rsid w:val="000F57E0"/>
    <w:rsid w:val="00100F4E"/>
    <w:rsid w:val="00101BAB"/>
    <w:rsid w:val="00106496"/>
    <w:rsid w:val="00110FD1"/>
    <w:rsid w:val="0011267B"/>
    <w:rsid w:val="001129C3"/>
    <w:rsid w:val="00113713"/>
    <w:rsid w:val="00113D12"/>
    <w:rsid w:val="001159DB"/>
    <w:rsid w:val="001202C2"/>
    <w:rsid w:val="0012038F"/>
    <w:rsid w:val="001225E6"/>
    <w:rsid w:val="001229FA"/>
    <w:rsid w:val="00122F0C"/>
    <w:rsid w:val="00123355"/>
    <w:rsid w:val="0012477A"/>
    <w:rsid w:val="00127EBF"/>
    <w:rsid w:val="00140487"/>
    <w:rsid w:val="00144B0F"/>
    <w:rsid w:val="00144DE8"/>
    <w:rsid w:val="00150F71"/>
    <w:rsid w:val="00150F9F"/>
    <w:rsid w:val="0015415E"/>
    <w:rsid w:val="001547E7"/>
    <w:rsid w:val="00156226"/>
    <w:rsid w:val="001600BD"/>
    <w:rsid w:val="00166762"/>
    <w:rsid w:val="00166E19"/>
    <w:rsid w:val="00172522"/>
    <w:rsid w:val="00175288"/>
    <w:rsid w:val="00180F13"/>
    <w:rsid w:val="0018127A"/>
    <w:rsid w:val="00183089"/>
    <w:rsid w:val="00183BCF"/>
    <w:rsid w:val="0018458F"/>
    <w:rsid w:val="00186D15"/>
    <w:rsid w:val="00190DFD"/>
    <w:rsid w:val="00194DD8"/>
    <w:rsid w:val="001A4664"/>
    <w:rsid w:val="001A56DD"/>
    <w:rsid w:val="001A6F60"/>
    <w:rsid w:val="001B11EE"/>
    <w:rsid w:val="001B1202"/>
    <w:rsid w:val="001B3686"/>
    <w:rsid w:val="001B635C"/>
    <w:rsid w:val="001C22DF"/>
    <w:rsid w:val="001C25E7"/>
    <w:rsid w:val="001C3407"/>
    <w:rsid w:val="001C371C"/>
    <w:rsid w:val="001D2ACD"/>
    <w:rsid w:val="001D343A"/>
    <w:rsid w:val="001D622D"/>
    <w:rsid w:val="001D6818"/>
    <w:rsid w:val="001D68F5"/>
    <w:rsid w:val="001D6E05"/>
    <w:rsid w:val="001D7C43"/>
    <w:rsid w:val="001E1712"/>
    <w:rsid w:val="001E2928"/>
    <w:rsid w:val="001F1BF8"/>
    <w:rsid w:val="001F5887"/>
    <w:rsid w:val="001F60AA"/>
    <w:rsid w:val="0020388A"/>
    <w:rsid w:val="002122CB"/>
    <w:rsid w:val="0021693B"/>
    <w:rsid w:val="00217748"/>
    <w:rsid w:val="00230E9F"/>
    <w:rsid w:val="00231F7C"/>
    <w:rsid w:val="00237EFD"/>
    <w:rsid w:val="002436F2"/>
    <w:rsid w:val="002503DC"/>
    <w:rsid w:val="00250B40"/>
    <w:rsid w:val="00251652"/>
    <w:rsid w:val="00251F18"/>
    <w:rsid w:val="00256FDD"/>
    <w:rsid w:val="00263EEE"/>
    <w:rsid w:val="00265E04"/>
    <w:rsid w:val="00274CE0"/>
    <w:rsid w:val="00284686"/>
    <w:rsid w:val="00285E44"/>
    <w:rsid w:val="002910FC"/>
    <w:rsid w:val="00291EDB"/>
    <w:rsid w:val="00293EF1"/>
    <w:rsid w:val="002941A0"/>
    <w:rsid w:val="002942A7"/>
    <w:rsid w:val="00296967"/>
    <w:rsid w:val="00296B18"/>
    <w:rsid w:val="00296D20"/>
    <w:rsid w:val="002A72E2"/>
    <w:rsid w:val="002B1D47"/>
    <w:rsid w:val="002B20F6"/>
    <w:rsid w:val="002B2A05"/>
    <w:rsid w:val="002B3B42"/>
    <w:rsid w:val="002B54D8"/>
    <w:rsid w:val="002C15F3"/>
    <w:rsid w:val="002C2911"/>
    <w:rsid w:val="002C368F"/>
    <w:rsid w:val="002C5764"/>
    <w:rsid w:val="002C6E48"/>
    <w:rsid w:val="002C7C01"/>
    <w:rsid w:val="002D032E"/>
    <w:rsid w:val="002D2150"/>
    <w:rsid w:val="002D27B1"/>
    <w:rsid w:val="002D3930"/>
    <w:rsid w:val="002E07FE"/>
    <w:rsid w:val="002E11BE"/>
    <w:rsid w:val="002E71B0"/>
    <w:rsid w:val="002F659B"/>
    <w:rsid w:val="002F6BEE"/>
    <w:rsid w:val="003009B3"/>
    <w:rsid w:val="00301FE4"/>
    <w:rsid w:val="00312177"/>
    <w:rsid w:val="00313DD5"/>
    <w:rsid w:val="003166CC"/>
    <w:rsid w:val="00316DCE"/>
    <w:rsid w:val="00322423"/>
    <w:rsid w:val="00331A90"/>
    <w:rsid w:val="00331DA9"/>
    <w:rsid w:val="00331DC0"/>
    <w:rsid w:val="00332D5A"/>
    <w:rsid w:val="00333D26"/>
    <w:rsid w:val="0035217F"/>
    <w:rsid w:val="00353685"/>
    <w:rsid w:val="0036037E"/>
    <w:rsid w:val="00360785"/>
    <w:rsid w:val="00362E66"/>
    <w:rsid w:val="0036798A"/>
    <w:rsid w:val="00372F4F"/>
    <w:rsid w:val="00373588"/>
    <w:rsid w:val="003748E4"/>
    <w:rsid w:val="003753F7"/>
    <w:rsid w:val="003761DB"/>
    <w:rsid w:val="0038389D"/>
    <w:rsid w:val="003848EA"/>
    <w:rsid w:val="00384F49"/>
    <w:rsid w:val="00385E99"/>
    <w:rsid w:val="0038600A"/>
    <w:rsid w:val="00391724"/>
    <w:rsid w:val="0039295D"/>
    <w:rsid w:val="00394835"/>
    <w:rsid w:val="003954DF"/>
    <w:rsid w:val="003955A3"/>
    <w:rsid w:val="003975E6"/>
    <w:rsid w:val="00397DE7"/>
    <w:rsid w:val="003A37CF"/>
    <w:rsid w:val="003A459D"/>
    <w:rsid w:val="003A577B"/>
    <w:rsid w:val="003B2ECA"/>
    <w:rsid w:val="003B412E"/>
    <w:rsid w:val="003C0E46"/>
    <w:rsid w:val="003C2177"/>
    <w:rsid w:val="003C2774"/>
    <w:rsid w:val="003C31D5"/>
    <w:rsid w:val="003C5FA5"/>
    <w:rsid w:val="003D195E"/>
    <w:rsid w:val="003D2BBF"/>
    <w:rsid w:val="003D2D65"/>
    <w:rsid w:val="003D2E18"/>
    <w:rsid w:val="003D6D9B"/>
    <w:rsid w:val="003E277C"/>
    <w:rsid w:val="003E5D32"/>
    <w:rsid w:val="003F0D97"/>
    <w:rsid w:val="003F0E2F"/>
    <w:rsid w:val="003F34A7"/>
    <w:rsid w:val="003F51EC"/>
    <w:rsid w:val="003F7641"/>
    <w:rsid w:val="00400A20"/>
    <w:rsid w:val="00402034"/>
    <w:rsid w:val="00402897"/>
    <w:rsid w:val="00403E06"/>
    <w:rsid w:val="004046A3"/>
    <w:rsid w:val="00405DF8"/>
    <w:rsid w:val="00412C95"/>
    <w:rsid w:val="00415D28"/>
    <w:rsid w:val="00420CFE"/>
    <w:rsid w:val="004276CF"/>
    <w:rsid w:val="00437195"/>
    <w:rsid w:val="0044143E"/>
    <w:rsid w:val="004429D7"/>
    <w:rsid w:val="0044575C"/>
    <w:rsid w:val="00446E9A"/>
    <w:rsid w:val="004508B9"/>
    <w:rsid w:val="00450D34"/>
    <w:rsid w:val="00451062"/>
    <w:rsid w:val="00451CBC"/>
    <w:rsid w:val="0045349E"/>
    <w:rsid w:val="00453CCC"/>
    <w:rsid w:val="004600AE"/>
    <w:rsid w:val="00463125"/>
    <w:rsid w:val="00474D29"/>
    <w:rsid w:val="00477386"/>
    <w:rsid w:val="004802A3"/>
    <w:rsid w:val="00485FD8"/>
    <w:rsid w:val="0048676C"/>
    <w:rsid w:val="00490AB5"/>
    <w:rsid w:val="00490C8C"/>
    <w:rsid w:val="00492F09"/>
    <w:rsid w:val="00493BE4"/>
    <w:rsid w:val="00495D21"/>
    <w:rsid w:val="004A122C"/>
    <w:rsid w:val="004A2E93"/>
    <w:rsid w:val="004A68CD"/>
    <w:rsid w:val="004A7CA4"/>
    <w:rsid w:val="004B2BB4"/>
    <w:rsid w:val="004B4EA5"/>
    <w:rsid w:val="004E3307"/>
    <w:rsid w:val="004E3D50"/>
    <w:rsid w:val="004E5729"/>
    <w:rsid w:val="004E6A46"/>
    <w:rsid w:val="004F10C0"/>
    <w:rsid w:val="004F114D"/>
    <w:rsid w:val="004F4147"/>
    <w:rsid w:val="004F7EF1"/>
    <w:rsid w:val="00501EB9"/>
    <w:rsid w:val="00504D04"/>
    <w:rsid w:val="00506321"/>
    <w:rsid w:val="0050766A"/>
    <w:rsid w:val="00507F09"/>
    <w:rsid w:val="005124E0"/>
    <w:rsid w:val="00513E98"/>
    <w:rsid w:val="00514414"/>
    <w:rsid w:val="00516819"/>
    <w:rsid w:val="0052191B"/>
    <w:rsid w:val="00522725"/>
    <w:rsid w:val="00523E0C"/>
    <w:rsid w:val="00524199"/>
    <w:rsid w:val="00524636"/>
    <w:rsid w:val="0053390C"/>
    <w:rsid w:val="005354EC"/>
    <w:rsid w:val="00535609"/>
    <w:rsid w:val="005375B0"/>
    <w:rsid w:val="00551F05"/>
    <w:rsid w:val="00553802"/>
    <w:rsid w:val="005600C8"/>
    <w:rsid w:val="00560E18"/>
    <w:rsid w:val="0056190B"/>
    <w:rsid w:val="00563352"/>
    <w:rsid w:val="00573FF9"/>
    <w:rsid w:val="005740FC"/>
    <w:rsid w:val="00574333"/>
    <w:rsid w:val="005745E2"/>
    <w:rsid w:val="0057609C"/>
    <w:rsid w:val="00576945"/>
    <w:rsid w:val="00581316"/>
    <w:rsid w:val="00583177"/>
    <w:rsid w:val="00583923"/>
    <w:rsid w:val="00583B04"/>
    <w:rsid w:val="005844B0"/>
    <w:rsid w:val="00587B04"/>
    <w:rsid w:val="0059086A"/>
    <w:rsid w:val="00594D7F"/>
    <w:rsid w:val="005A0344"/>
    <w:rsid w:val="005A5F50"/>
    <w:rsid w:val="005A73C1"/>
    <w:rsid w:val="005A7A07"/>
    <w:rsid w:val="005B253A"/>
    <w:rsid w:val="005C003A"/>
    <w:rsid w:val="005C5362"/>
    <w:rsid w:val="005C6F94"/>
    <w:rsid w:val="005D1289"/>
    <w:rsid w:val="005D19A1"/>
    <w:rsid w:val="005D59BE"/>
    <w:rsid w:val="005E2842"/>
    <w:rsid w:val="005E368A"/>
    <w:rsid w:val="005E36C9"/>
    <w:rsid w:val="005F6ADF"/>
    <w:rsid w:val="005F71AB"/>
    <w:rsid w:val="005F7CFA"/>
    <w:rsid w:val="006058FD"/>
    <w:rsid w:val="00606DBA"/>
    <w:rsid w:val="00607AEB"/>
    <w:rsid w:val="00607C8D"/>
    <w:rsid w:val="0061213E"/>
    <w:rsid w:val="00612FF4"/>
    <w:rsid w:val="00614738"/>
    <w:rsid w:val="006153FD"/>
    <w:rsid w:val="006163D9"/>
    <w:rsid w:val="00616B56"/>
    <w:rsid w:val="00620AB7"/>
    <w:rsid w:val="0062237F"/>
    <w:rsid w:val="0062303C"/>
    <w:rsid w:val="00624495"/>
    <w:rsid w:val="006245A4"/>
    <w:rsid w:val="006350E7"/>
    <w:rsid w:val="00636BEF"/>
    <w:rsid w:val="0064129A"/>
    <w:rsid w:val="006415BE"/>
    <w:rsid w:val="00645A59"/>
    <w:rsid w:val="00645BEB"/>
    <w:rsid w:val="00645DF9"/>
    <w:rsid w:val="00646B78"/>
    <w:rsid w:val="006475A4"/>
    <w:rsid w:val="006501BD"/>
    <w:rsid w:val="00650E73"/>
    <w:rsid w:val="006518CC"/>
    <w:rsid w:val="00652819"/>
    <w:rsid w:val="0065363B"/>
    <w:rsid w:val="00653C4E"/>
    <w:rsid w:val="00663765"/>
    <w:rsid w:val="00664403"/>
    <w:rsid w:val="00664BEC"/>
    <w:rsid w:val="00666346"/>
    <w:rsid w:val="00666D40"/>
    <w:rsid w:val="00670C55"/>
    <w:rsid w:val="00671462"/>
    <w:rsid w:val="006727FC"/>
    <w:rsid w:val="00673792"/>
    <w:rsid w:val="0067447A"/>
    <w:rsid w:val="00680C96"/>
    <w:rsid w:val="00683197"/>
    <w:rsid w:val="00691C95"/>
    <w:rsid w:val="00692AD9"/>
    <w:rsid w:val="006953CA"/>
    <w:rsid w:val="006968C7"/>
    <w:rsid w:val="006971C5"/>
    <w:rsid w:val="006A0A73"/>
    <w:rsid w:val="006A2356"/>
    <w:rsid w:val="006A71E0"/>
    <w:rsid w:val="006B1C76"/>
    <w:rsid w:val="006B7584"/>
    <w:rsid w:val="006B7C93"/>
    <w:rsid w:val="006C074C"/>
    <w:rsid w:val="006C0E09"/>
    <w:rsid w:val="006C2AD5"/>
    <w:rsid w:val="006C5ABA"/>
    <w:rsid w:val="006D0208"/>
    <w:rsid w:val="006D0F5A"/>
    <w:rsid w:val="006D2821"/>
    <w:rsid w:val="006D3A33"/>
    <w:rsid w:val="006D7628"/>
    <w:rsid w:val="006E00DA"/>
    <w:rsid w:val="006E10C4"/>
    <w:rsid w:val="006E1855"/>
    <w:rsid w:val="006E2869"/>
    <w:rsid w:val="006E2A03"/>
    <w:rsid w:val="006E5F58"/>
    <w:rsid w:val="006E6F71"/>
    <w:rsid w:val="006E70A7"/>
    <w:rsid w:val="006F1295"/>
    <w:rsid w:val="006F29DC"/>
    <w:rsid w:val="006F47BB"/>
    <w:rsid w:val="00700265"/>
    <w:rsid w:val="00701F63"/>
    <w:rsid w:val="007024C4"/>
    <w:rsid w:val="00704840"/>
    <w:rsid w:val="007107DA"/>
    <w:rsid w:val="00710986"/>
    <w:rsid w:val="00715C01"/>
    <w:rsid w:val="00721E61"/>
    <w:rsid w:val="007230AA"/>
    <w:rsid w:val="007255E1"/>
    <w:rsid w:val="00725DF5"/>
    <w:rsid w:val="00727D66"/>
    <w:rsid w:val="00736336"/>
    <w:rsid w:val="0074428E"/>
    <w:rsid w:val="00745266"/>
    <w:rsid w:val="00745EC4"/>
    <w:rsid w:val="00747B80"/>
    <w:rsid w:val="00750022"/>
    <w:rsid w:val="007518D0"/>
    <w:rsid w:val="00754E28"/>
    <w:rsid w:val="00755250"/>
    <w:rsid w:val="0075766C"/>
    <w:rsid w:val="00767426"/>
    <w:rsid w:val="00771F8D"/>
    <w:rsid w:val="00771FE7"/>
    <w:rsid w:val="00773C72"/>
    <w:rsid w:val="0077495B"/>
    <w:rsid w:val="00775E2A"/>
    <w:rsid w:val="0077619E"/>
    <w:rsid w:val="007802F6"/>
    <w:rsid w:val="00781C01"/>
    <w:rsid w:val="0078369C"/>
    <w:rsid w:val="007869A0"/>
    <w:rsid w:val="007873A5"/>
    <w:rsid w:val="007904C6"/>
    <w:rsid w:val="007917EB"/>
    <w:rsid w:val="00793547"/>
    <w:rsid w:val="00796F12"/>
    <w:rsid w:val="0079731A"/>
    <w:rsid w:val="007A05CA"/>
    <w:rsid w:val="007A1C3B"/>
    <w:rsid w:val="007A2F05"/>
    <w:rsid w:val="007A510B"/>
    <w:rsid w:val="007A75B8"/>
    <w:rsid w:val="007B215D"/>
    <w:rsid w:val="007B2E48"/>
    <w:rsid w:val="007B7068"/>
    <w:rsid w:val="007C012C"/>
    <w:rsid w:val="007C1E22"/>
    <w:rsid w:val="007C45FF"/>
    <w:rsid w:val="007C4AD5"/>
    <w:rsid w:val="007C556E"/>
    <w:rsid w:val="007D52C4"/>
    <w:rsid w:val="007D7644"/>
    <w:rsid w:val="007E10DA"/>
    <w:rsid w:val="007E1AB3"/>
    <w:rsid w:val="007E1C08"/>
    <w:rsid w:val="007E45DD"/>
    <w:rsid w:val="007E64B5"/>
    <w:rsid w:val="007E70EB"/>
    <w:rsid w:val="007F0B55"/>
    <w:rsid w:val="007F1310"/>
    <w:rsid w:val="007F5175"/>
    <w:rsid w:val="008046F8"/>
    <w:rsid w:val="00813B3F"/>
    <w:rsid w:val="00814924"/>
    <w:rsid w:val="008156AA"/>
    <w:rsid w:val="0081641B"/>
    <w:rsid w:val="008164DC"/>
    <w:rsid w:val="0082203E"/>
    <w:rsid w:val="00823B61"/>
    <w:rsid w:val="00824213"/>
    <w:rsid w:val="00832841"/>
    <w:rsid w:val="00837BCB"/>
    <w:rsid w:val="00841A33"/>
    <w:rsid w:val="0084365B"/>
    <w:rsid w:val="008451AC"/>
    <w:rsid w:val="008464E2"/>
    <w:rsid w:val="008507F5"/>
    <w:rsid w:val="00851755"/>
    <w:rsid w:val="00852A36"/>
    <w:rsid w:val="00852B77"/>
    <w:rsid w:val="00853F28"/>
    <w:rsid w:val="00854F41"/>
    <w:rsid w:val="00856068"/>
    <w:rsid w:val="00863B01"/>
    <w:rsid w:val="00864E39"/>
    <w:rsid w:val="00874CC6"/>
    <w:rsid w:val="00876B87"/>
    <w:rsid w:val="008776C5"/>
    <w:rsid w:val="008808B8"/>
    <w:rsid w:val="00891F97"/>
    <w:rsid w:val="00897A79"/>
    <w:rsid w:val="00897CEC"/>
    <w:rsid w:val="008A3601"/>
    <w:rsid w:val="008A4E62"/>
    <w:rsid w:val="008A55B9"/>
    <w:rsid w:val="008B5476"/>
    <w:rsid w:val="008B59F9"/>
    <w:rsid w:val="008B5EA9"/>
    <w:rsid w:val="008C1CE7"/>
    <w:rsid w:val="008C21DF"/>
    <w:rsid w:val="008C22CE"/>
    <w:rsid w:val="008C3048"/>
    <w:rsid w:val="008C3AA9"/>
    <w:rsid w:val="008C5E7F"/>
    <w:rsid w:val="008C60A8"/>
    <w:rsid w:val="008C667B"/>
    <w:rsid w:val="008D6B86"/>
    <w:rsid w:val="008E042C"/>
    <w:rsid w:val="008E18C6"/>
    <w:rsid w:val="008E62C0"/>
    <w:rsid w:val="008F0BAE"/>
    <w:rsid w:val="008F5BCB"/>
    <w:rsid w:val="0090071E"/>
    <w:rsid w:val="00900A8C"/>
    <w:rsid w:val="00910460"/>
    <w:rsid w:val="009256FA"/>
    <w:rsid w:val="009265A5"/>
    <w:rsid w:val="00927F9D"/>
    <w:rsid w:val="009301A8"/>
    <w:rsid w:val="009341E1"/>
    <w:rsid w:val="00934B57"/>
    <w:rsid w:val="00934F39"/>
    <w:rsid w:val="00937CDF"/>
    <w:rsid w:val="00937D4B"/>
    <w:rsid w:val="00941A58"/>
    <w:rsid w:val="009434CE"/>
    <w:rsid w:val="00943955"/>
    <w:rsid w:val="00945B3E"/>
    <w:rsid w:val="00946808"/>
    <w:rsid w:val="00947075"/>
    <w:rsid w:val="00951611"/>
    <w:rsid w:val="00953C7C"/>
    <w:rsid w:val="00962643"/>
    <w:rsid w:val="009716F5"/>
    <w:rsid w:val="00971B5C"/>
    <w:rsid w:val="009742FD"/>
    <w:rsid w:val="00980B49"/>
    <w:rsid w:val="00982F07"/>
    <w:rsid w:val="009863DD"/>
    <w:rsid w:val="00991615"/>
    <w:rsid w:val="009940F0"/>
    <w:rsid w:val="00994270"/>
    <w:rsid w:val="009A2353"/>
    <w:rsid w:val="009A484E"/>
    <w:rsid w:val="009A4E72"/>
    <w:rsid w:val="009A5462"/>
    <w:rsid w:val="009A598C"/>
    <w:rsid w:val="009A5CE0"/>
    <w:rsid w:val="009A67EA"/>
    <w:rsid w:val="009B2D08"/>
    <w:rsid w:val="009B5B74"/>
    <w:rsid w:val="009C0C94"/>
    <w:rsid w:val="009C1124"/>
    <w:rsid w:val="009C17F4"/>
    <w:rsid w:val="009C1F3A"/>
    <w:rsid w:val="009C381D"/>
    <w:rsid w:val="009C493F"/>
    <w:rsid w:val="009C734E"/>
    <w:rsid w:val="009D33E3"/>
    <w:rsid w:val="009D637F"/>
    <w:rsid w:val="009E18B5"/>
    <w:rsid w:val="009F00B3"/>
    <w:rsid w:val="009F06A9"/>
    <w:rsid w:val="009F1A52"/>
    <w:rsid w:val="009F533A"/>
    <w:rsid w:val="009F6F28"/>
    <w:rsid w:val="009F708A"/>
    <w:rsid w:val="009F7A79"/>
    <w:rsid w:val="009F7F98"/>
    <w:rsid w:val="00A018D0"/>
    <w:rsid w:val="00A03B92"/>
    <w:rsid w:val="00A03F80"/>
    <w:rsid w:val="00A109DC"/>
    <w:rsid w:val="00A11D2F"/>
    <w:rsid w:val="00A13A22"/>
    <w:rsid w:val="00A16ED2"/>
    <w:rsid w:val="00A17794"/>
    <w:rsid w:val="00A17D5C"/>
    <w:rsid w:val="00A200FC"/>
    <w:rsid w:val="00A2174F"/>
    <w:rsid w:val="00A23C2A"/>
    <w:rsid w:val="00A23E34"/>
    <w:rsid w:val="00A26014"/>
    <w:rsid w:val="00A2605D"/>
    <w:rsid w:val="00A375B3"/>
    <w:rsid w:val="00A40A7D"/>
    <w:rsid w:val="00A40AD9"/>
    <w:rsid w:val="00A4222D"/>
    <w:rsid w:val="00A51999"/>
    <w:rsid w:val="00A539FD"/>
    <w:rsid w:val="00A55EE5"/>
    <w:rsid w:val="00A57D95"/>
    <w:rsid w:val="00A61E1A"/>
    <w:rsid w:val="00A62789"/>
    <w:rsid w:val="00A761A3"/>
    <w:rsid w:val="00A7666A"/>
    <w:rsid w:val="00A81F12"/>
    <w:rsid w:val="00A92DC8"/>
    <w:rsid w:val="00A97647"/>
    <w:rsid w:val="00AA4ED2"/>
    <w:rsid w:val="00AA5997"/>
    <w:rsid w:val="00AB0DF6"/>
    <w:rsid w:val="00AB1EB2"/>
    <w:rsid w:val="00AB4CC0"/>
    <w:rsid w:val="00AB5927"/>
    <w:rsid w:val="00AB7563"/>
    <w:rsid w:val="00AC02BB"/>
    <w:rsid w:val="00AC1DDA"/>
    <w:rsid w:val="00AC3432"/>
    <w:rsid w:val="00AC6195"/>
    <w:rsid w:val="00AC7128"/>
    <w:rsid w:val="00AD0AAB"/>
    <w:rsid w:val="00AD0F4D"/>
    <w:rsid w:val="00AD2994"/>
    <w:rsid w:val="00AD3432"/>
    <w:rsid w:val="00AD5E21"/>
    <w:rsid w:val="00AD7EDC"/>
    <w:rsid w:val="00AE0523"/>
    <w:rsid w:val="00AE2F72"/>
    <w:rsid w:val="00AE3926"/>
    <w:rsid w:val="00AE49C3"/>
    <w:rsid w:val="00AE7069"/>
    <w:rsid w:val="00AE792A"/>
    <w:rsid w:val="00AF0D7C"/>
    <w:rsid w:val="00AF25E8"/>
    <w:rsid w:val="00B0040D"/>
    <w:rsid w:val="00B01F9B"/>
    <w:rsid w:val="00B02B1C"/>
    <w:rsid w:val="00B04D81"/>
    <w:rsid w:val="00B074CF"/>
    <w:rsid w:val="00B12541"/>
    <w:rsid w:val="00B133CD"/>
    <w:rsid w:val="00B13BC3"/>
    <w:rsid w:val="00B20D34"/>
    <w:rsid w:val="00B22C56"/>
    <w:rsid w:val="00B25020"/>
    <w:rsid w:val="00B31EA8"/>
    <w:rsid w:val="00B34B1C"/>
    <w:rsid w:val="00B34EED"/>
    <w:rsid w:val="00B363E5"/>
    <w:rsid w:val="00B41B20"/>
    <w:rsid w:val="00B41EB4"/>
    <w:rsid w:val="00B44B93"/>
    <w:rsid w:val="00B45CEA"/>
    <w:rsid w:val="00B46192"/>
    <w:rsid w:val="00B46BCC"/>
    <w:rsid w:val="00B4787F"/>
    <w:rsid w:val="00B523BC"/>
    <w:rsid w:val="00B53D76"/>
    <w:rsid w:val="00B54798"/>
    <w:rsid w:val="00B653B8"/>
    <w:rsid w:val="00B665A2"/>
    <w:rsid w:val="00B7003B"/>
    <w:rsid w:val="00B70A0D"/>
    <w:rsid w:val="00B71759"/>
    <w:rsid w:val="00B71CB9"/>
    <w:rsid w:val="00B7553D"/>
    <w:rsid w:val="00B80348"/>
    <w:rsid w:val="00B8088E"/>
    <w:rsid w:val="00B8117A"/>
    <w:rsid w:val="00B8490A"/>
    <w:rsid w:val="00B8563D"/>
    <w:rsid w:val="00B8645C"/>
    <w:rsid w:val="00B90D02"/>
    <w:rsid w:val="00B90D7B"/>
    <w:rsid w:val="00B91221"/>
    <w:rsid w:val="00B93BCD"/>
    <w:rsid w:val="00BA1198"/>
    <w:rsid w:val="00BA38A2"/>
    <w:rsid w:val="00BA3CDD"/>
    <w:rsid w:val="00BA40CE"/>
    <w:rsid w:val="00BA4CF6"/>
    <w:rsid w:val="00BA7744"/>
    <w:rsid w:val="00BB1833"/>
    <w:rsid w:val="00BB407C"/>
    <w:rsid w:val="00BB5961"/>
    <w:rsid w:val="00BB755D"/>
    <w:rsid w:val="00BB7B37"/>
    <w:rsid w:val="00BC680B"/>
    <w:rsid w:val="00BC6E4B"/>
    <w:rsid w:val="00BD12B7"/>
    <w:rsid w:val="00BD32F3"/>
    <w:rsid w:val="00BD6312"/>
    <w:rsid w:val="00BD7D23"/>
    <w:rsid w:val="00BE1851"/>
    <w:rsid w:val="00BE1B03"/>
    <w:rsid w:val="00BE4EB0"/>
    <w:rsid w:val="00BE4FE1"/>
    <w:rsid w:val="00BE5A0E"/>
    <w:rsid w:val="00BE6963"/>
    <w:rsid w:val="00BF0400"/>
    <w:rsid w:val="00BF13CB"/>
    <w:rsid w:val="00BF25EF"/>
    <w:rsid w:val="00BF2AB3"/>
    <w:rsid w:val="00BF4ED1"/>
    <w:rsid w:val="00BF53E4"/>
    <w:rsid w:val="00BF5FA6"/>
    <w:rsid w:val="00C03D2E"/>
    <w:rsid w:val="00C04D98"/>
    <w:rsid w:val="00C1798D"/>
    <w:rsid w:val="00C20C47"/>
    <w:rsid w:val="00C216E5"/>
    <w:rsid w:val="00C24C0A"/>
    <w:rsid w:val="00C25022"/>
    <w:rsid w:val="00C30A97"/>
    <w:rsid w:val="00C311C0"/>
    <w:rsid w:val="00C34439"/>
    <w:rsid w:val="00C35965"/>
    <w:rsid w:val="00C364D5"/>
    <w:rsid w:val="00C3733F"/>
    <w:rsid w:val="00C410B6"/>
    <w:rsid w:val="00C422D8"/>
    <w:rsid w:val="00C4493A"/>
    <w:rsid w:val="00C45748"/>
    <w:rsid w:val="00C4668D"/>
    <w:rsid w:val="00C47F6C"/>
    <w:rsid w:val="00C52058"/>
    <w:rsid w:val="00C52B51"/>
    <w:rsid w:val="00C6369C"/>
    <w:rsid w:val="00C63796"/>
    <w:rsid w:val="00C67E3B"/>
    <w:rsid w:val="00C763C9"/>
    <w:rsid w:val="00C76F76"/>
    <w:rsid w:val="00C8209C"/>
    <w:rsid w:val="00C82304"/>
    <w:rsid w:val="00C84797"/>
    <w:rsid w:val="00C90A16"/>
    <w:rsid w:val="00C90A8A"/>
    <w:rsid w:val="00C95FD7"/>
    <w:rsid w:val="00C9629F"/>
    <w:rsid w:val="00C969E8"/>
    <w:rsid w:val="00C96CDC"/>
    <w:rsid w:val="00CA21C8"/>
    <w:rsid w:val="00CA684C"/>
    <w:rsid w:val="00CB083C"/>
    <w:rsid w:val="00CB0B33"/>
    <w:rsid w:val="00CB6B7B"/>
    <w:rsid w:val="00CC52C4"/>
    <w:rsid w:val="00CC61F9"/>
    <w:rsid w:val="00CC6CD6"/>
    <w:rsid w:val="00CC7F57"/>
    <w:rsid w:val="00CD050F"/>
    <w:rsid w:val="00CD0FBC"/>
    <w:rsid w:val="00CD34FA"/>
    <w:rsid w:val="00CD5F84"/>
    <w:rsid w:val="00CD7775"/>
    <w:rsid w:val="00CE0CEB"/>
    <w:rsid w:val="00CE0E0B"/>
    <w:rsid w:val="00CE2A21"/>
    <w:rsid w:val="00CE4EA0"/>
    <w:rsid w:val="00CF260A"/>
    <w:rsid w:val="00CF36A5"/>
    <w:rsid w:val="00CF4A93"/>
    <w:rsid w:val="00D02F0E"/>
    <w:rsid w:val="00D03B6C"/>
    <w:rsid w:val="00D03EDC"/>
    <w:rsid w:val="00D10960"/>
    <w:rsid w:val="00D11F1A"/>
    <w:rsid w:val="00D12F7E"/>
    <w:rsid w:val="00D13A6C"/>
    <w:rsid w:val="00D165DD"/>
    <w:rsid w:val="00D24CAF"/>
    <w:rsid w:val="00D25A9F"/>
    <w:rsid w:val="00D3067F"/>
    <w:rsid w:val="00D3288E"/>
    <w:rsid w:val="00D33ACC"/>
    <w:rsid w:val="00D4228B"/>
    <w:rsid w:val="00D427F4"/>
    <w:rsid w:val="00D4297E"/>
    <w:rsid w:val="00D54874"/>
    <w:rsid w:val="00D5767D"/>
    <w:rsid w:val="00D717C2"/>
    <w:rsid w:val="00D738AE"/>
    <w:rsid w:val="00D74E09"/>
    <w:rsid w:val="00D76B1A"/>
    <w:rsid w:val="00D818A0"/>
    <w:rsid w:val="00D821EB"/>
    <w:rsid w:val="00D86371"/>
    <w:rsid w:val="00D90758"/>
    <w:rsid w:val="00D90DEA"/>
    <w:rsid w:val="00D925F5"/>
    <w:rsid w:val="00D96655"/>
    <w:rsid w:val="00DA13F8"/>
    <w:rsid w:val="00DA2C48"/>
    <w:rsid w:val="00DB38C2"/>
    <w:rsid w:val="00DB7256"/>
    <w:rsid w:val="00DB745A"/>
    <w:rsid w:val="00DB79BB"/>
    <w:rsid w:val="00DC30DD"/>
    <w:rsid w:val="00DC34D9"/>
    <w:rsid w:val="00DC600E"/>
    <w:rsid w:val="00DC601C"/>
    <w:rsid w:val="00DC6568"/>
    <w:rsid w:val="00DD210B"/>
    <w:rsid w:val="00DD680F"/>
    <w:rsid w:val="00DD7B23"/>
    <w:rsid w:val="00DE160D"/>
    <w:rsid w:val="00DE20C5"/>
    <w:rsid w:val="00DF3CA0"/>
    <w:rsid w:val="00DF4690"/>
    <w:rsid w:val="00E0204C"/>
    <w:rsid w:val="00E02B76"/>
    <w:rsid w:val="00E03018"/>
    <w:rsid w:val="00E05CA0"/>
    <w:rsid w:val="00E0610A"/>
    <w:rsid w:val="00E0665F"/>
    <w:rsid w:val="00E11A14"/>
    <w:rsid w:val="00E12293"/>
    <w:rsid w:val="00E14B6E"/>
    <w:rsid w:val="00E15E76"/>
    <w:rsid w:val="00E16818"/>
    <w:rsid w:val="00E2236B"/>
    <w:rsid w:val="00E2436F"/>
    <w:rsid w:val="00E2645E"/>
    <w:rsid w:val="00E31FDD"/>
    <w:rsid w:val="00E332CF"/>
    <w:rsid w:val="00E33F8E"/>
    <w:rsid w:val="00E349F4"/>
    <w:rsid w:val="00E3511F"/>
    <w:rsid w:val="00E447BD"/>
    <w:rsid w:val="00E44D53"/>
    <w:rsid w:val="00E466B2"/>
    <w:rsid w:val="00E47200"/>
    <w:rsid w:val="00E50112"/>
    <w:rsid w:val="00E5478B"/>
    <w:rsid w:val="00E56489"/>
    <w:rsid w:val="00E57F62"/>
    <w:rsid w:val="00E61FC9"/>
    <w:rsid w:val="00E62A56"/>
    <w:rsid w:val="00E647E7"/>
    <w:rsid w:val="00E66FD9"/>
    <w:rsid w:val="00E71A5B"/>
    <w:rsid w:val="00E7207E"/>
    <w:rsid w:val="00E75E5C"/>
    <w:rsid w:val="00E84F81"/>
    <w:rsid w:val="00E868CD"/>
    <w:rsid w:val="00E90E09"/>
    <w:rsid w:val="00E91A98"/>
    <w:rsid w:val="00E91ACA"/>
    <w:rsid w:val="00E934CC"/>
    <w:rsid w:val="00E93A14"/>
    <w:rsid w:val="00E96D7D"/>
    <w:rsid w:val="00E96F69"/>
    <w:rsid w:val="00E96F96"/>
    <w:rsid w:val="00EB287B"/>
    <w:rsid w:val="00EB4455"/>
    <w:rsid w:val="00EB69EF"/>
    <w:rsid w:val="00EC0B91"/>
    <w:rsid w:val="00EC2C97"/>
    <w:rsid w:val="00EC72EA"/>
    <w:rsid w:val="00ED1504"/>
    <w:rsid w:val="00ED2B0A"/>
    <w:rsid w:val="00ED368B"/>
    <w:rsid w:val="00EE020C"/>
    <w:rsid w:val="00EE1576"/>
    <w:rsid w:val="00EE3E09"/>
    <w:rsid w:val="00EE4E08"/>
    <w:rsid w:val="00EE7EB4"/>
    <w:rsid w:val="00EF3B07"/>
    <w:rsid w:val="00EF3DAA"/>
    <w:rsid w:val="00EF6B0C"/>
    <w:rsid w:val="00EF798F"/>
    <w:rsid w:val="00F04685"/>
    <w:rsid w:val="00F05200"/>
    <w:rsid w:val="00F07BDE"/>
    <w:rsid w:val="00F10B14"/>
    <w:rsid w:val="00F13860"/>
    <w:rsid w:val="00F15A4F"/>
    <w:rsid w:val="00F15E0D"/>
    <w:rsid w:val="00F161DF"/>
    <w:rsid w:val="00F16A88"/>
    <w:rsid w:val="00F21548"/>
    <w:rsid w:val="00F23747"/>
    <w:rsid w:val="00F34DF1"/>
    <w:rsid w:val="00F35783"/>
    <w:rsid w:val="00F367D8"/>
    <w:rsid w:val="00F42882"/>
    <w:rsid w:val="00F433BE"/>
    <w:rsid w:val="00F433EC"/>
    <w:rsid w:val="00F44F50"/>
    <w:rsid w:val="00F46A70"/>
    <w:rsid w:val="00F47C68"/>
    <w:rsid w:val="00F5062C"/>
    <w:rsid w:val="00F53792"/>
    <w:rsid w:val="00F54A11"/>
    <w:rsid w:val="00F6094D"/>
    <w:rsid w:val="00F61D86"/>
    <w:rsid w:val="00F628A7"/>
    <w:rsid w:val="00F631C5"/>
    <w:rsid w:val="00F644AA"/>
    <w:rsid w:val="00F708B5"/>
    <w:rsid w:val="00F72983"/>
    <w:rsid w:val="00F753C3"/>
    <w:rsid w:val="00F77703"/>
    <w:rsid w:val="00F778A4"/>
    <w:rsid w:val="00F832B3"/>
    <w:rsid w:val="00F86D0D"/>
    <w:rsid w:val="00F91605"/>
    <w:rsid w:val="00F91908"/>
    <w:rsid w:val="00FA0A8C"/>
    <w:rsid w:val="00FA0EFE"/>
    <w:rsid w:val="00FA1703"/>
    <w:rsid w:val="00FA25BA"/>
    <w:rsid w:val="00FA53BA"/>
    <w:rsid w:val="00FA54D8"/>
    <w:rsid w:val="00FA73EC"/>
    <w:rsid w:val="00FB3C19"/>
    <w:rsid w:val="00FC0465"/>
    <w:rsid w:val="00FC0F2B"/>
    <w:rsid w:val="00FC59B2"/>
    <w:rsid w:val="00FD069B"/>
    <w:rsid w:val="00FD08DE"/>
    <w:rsid w:val="00FD2D8C"/>
    <w:rsid w:val="00FD38CB"/>
    <w:rsid w:val="00FD542F"/>
    <w:rsid w:val="00FE2A15"/>
    <w:rsid w:val="00FE48D7"/>
    <w:rsid w:val="00FE5426"/>
    <w:rsid w:val="00FE69A8"/>
    <w:rsid w:val="012F4950"/>
    <w:rsid w:val="051E01EB"/>
    <w:rsid w:val="084F6F1D"/>
    <w:rsid w:val="39FB2F29"/>
    <w:rsid w:val="58DE6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chartTrackingRefBased/>
  <w15:docId w15:val="{993E48C3-20EA-4F3C-B0E2-50014E7A6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footer" w:uiPriority="99"/>
    <w:lsdException w:name="caption" w:qFormat="1"/>
    <w:lsdException w:name="table of figures" w:semiHidden="1"/>
    <w:lsdException w:name="footnote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9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f9"/>
    <w:next w:val="af9"/>
    <w:qFormat/>
    <w:pPr>
      <w:keepNext/>
      <w:keepLines/>
      <w:numPr>
        <w:numId w:val="1"/>
      </w:numPr>
      <w:tabs>
        <w:tab w:val="left" w:pos="432"/>
      </w:tabs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f9"/>
    <w:next w:val="af9"/>
    <w:qFormat/>
    <w:pPr>
      <w:keepNext/>
      <w:keepLines/>
      <w:numPr>
        <w:ilvl w:val="1"/>
        <w:numId w:val="1"/>
      </w:numPr>
      <w:tabs>
        <w:tab w:val="left" w:pos="576"/>
      </w:tabs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f9"/>
    <w:next w:val="af9"/>
    <w:qFormat/>
    <w:pPr>
      <w:keepNext/>
      <w:keepLines/>
      <w:numPr>
        <w:ilvl w:val="2"/>
        <w:numId w:val="1"/>
      </w:numPr>
      <w:tabs>
        <w:tab w:val="left" w:pos="720"/>
      </w:tabs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f9"/>
    <w:next w:val="af9"/>
    <w:qFormat/>
    <w:pPr>
      <w:keepNext/>
      <w:keepLines/>
      <w:numPr>
        <w:ilvl w:val="3"/>
        <w:numId w:val="1"/>
      </w:numPr>
      <w:tabs>
        <w:tab w:val="left" w:pos="864"/>
      </w:tabs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f9"/>
    <w:next w:val="af9"/>
    <w:qFormat/>
    <w:pPr>
      <w:keepNext/>
      <w:keepLines/>
      <w:numPr>
        <w:ilvl w:val="4"/>
        <w:numId w:val="1"/>
      </w:numPr>
      <w:tabs>
        <w:tab w:val="left" w:pos="1008"/>
      </w:tabs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f9"/>
    <w:next w:val="af9"/>
    <w:qFormat/>
    <w:pPr>
      <w:keepNext/>
      <w:keepLines/>
      <w:numPr>
        <w:ilvl w:val="5"/>
        <w:numId w:val="1"/>
      </w:numPr>
      <w:tabs>
        <w:tab w:val="left" w:pos="1152"/>
      </w:tabs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f9"/>
    <w:next w:val="af9"/>
    <w:qFormat/>
    <w:pPr>
      <w:keepNext/>
      <w:keepLines/>
      <w:numPr>
        <w:ilvl w:val="6"/>
        <w:numId w:val="1"/>
      </w:numPr>
      <w:tabs>
        <w:tab w:val="left" w:pos="1296"/>
      </w:tabs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f9"/>
    <w:next w:val="af9"/>
    <w:qFormat/>
    <w:pPr>
      <w:keepNext/>
      <w:keepLines/>
      <w:numPr>
        <w:ilvl w:val="7"/>
        <w:numId w:val="1"/>
      </w:numPr>
      <w:tabs>
        <w:tab w:val="left" w:pos="1440"/>
      </w:tabs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f9"/>
    <w:next w:val="af9"/>
    <w:qFormat/>
    <w:pPr>
      <w:keepNext/>
      <w:keepLines/>
      <w:numPr>
        <w:ilvl w:val="8"/>
        <w:numId w:val="1"/>
      </w:numPr>
      <w:tabs>
        <w:tab w:val="left" w:pos="1584"/>
      </w:tabs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fa">
    <w:name w:val="Default Paragraph Font"/>
    <w:uiPriority w:val="1"/>
    <w:semiHidden/>
    <w:unhideWhenUsed/>
  </w:style>
  <w:style w:type="table" w:default="1" w:styleId="afb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c">
    <w:name w:val="No List"/>
    <w:uiPriority w:val="99"/>
    <w:semiHidden/>
    <w:unhideWhenUsed/>
  </w:style>
  <w:style w:type="character" w:styleId="HTML">
    <w:name w:val="HTML Keyboard"/>
    <w:rPr>
      <w:rFonts w:ascii="Courier New" w:hAnsi="Courier New"/>
      <w:sz w:val="20"/>
      <w:szCs w:val="20"/>
    </w:rPr>
  </w:style>
  <w:style w:type="character" w:styleId="afd">
    <w:name w:val="FollowedHyperlink"/>
    <w:rPr>
      <w:color w:val="800080"/>
      <w:u w:val="single"/>
    </w:rPr>
  </w:style>
  <w:style w:type="character" w:styleId="afe">
    <w:name w:val="Hyperlink"/>
    <w:rPr>
      <w:rFonts w:ascii="Times New Roman" w:eastAsia="宋体" w:hAnsi="Times New Roman"/>
      <w:dstrike w:val="0"/>
      <w:color w:val="auto"/>
      <w:spacing w:val="0"/>
      <w:w w:val="100"/>
      <w:position w:val="0"/>
      <w:sz w:val="21"/>
      <w:u w:val="none"/>
      <w:vertAlign w:val="baseline"/>
    </w:rPr>
  </w:style>
  <w:style w:type="character" w:styleId="aff">
    <w:name w:val="page number"/>
    <w:rPr>
      <w:rFonts w:ascii="Times New Roman" w:eastAsia="宋体" w:hAnsi="Times New Roman"/>
      <w:sz w:val="18"/>
    </w:rPr>
  </w:style>
  <w:style w:type="character" w:styleId="aff0">
    <w:name w:val="footnote reference"/>
    <w:semiHidden/>
    <w:rPr>
      <w:vertAlign w:val="superscript"/>
    </w:rPr>
  </w:style>
  <w:style w:type="character" w:styleId="HTML0">
    <w:name w:val="HTML Typewriter"/>
    <w:rPr>
      <w:rFonts w:ascii="Courier New" w:hAnsi="Courier New"/>
      <w:sz w:val="20"/>
      <w:szCs w:val="20"/>
    </w:rPr>
  </w:style>
  <w:style w:type="character" w:styleId="HTML1">
    <w:name w:val="HTML Definition"/>
    <w:rPr>
      <w:i/>
      <w:iCs/>
    </w:rPr>
  </w:style>
  <w:style w:type="character" w:styleId="HTML2">
    <w:name w:val="HTML Cite"/>
    <w:rPr>
      <w:i/>
      <w:iCs/>
    </w:rPr>
  </w:style>
  <w:style w:type="character" w:styleId="HTML3">
    <w:name w:val="HTML Acronym"/>
    <w:basedOn w:val="afa"/>
  </w:style>
  <w:style w:type="character" w:styleId="HTML4">
    <w:name w:val="HTML Code"/>
    <w:rPr>
      <w:rFonts w:ascii="Courier New" w:hAnsi="Courier New"/>
      <w:sz w:val="20"/>
      <w:szCs w:val="20"/>
    </w:rPr>
  </w:style>
  <w:style w:type="character" w:styleId="HTML5">
    <w:name w:val="HTML Variable"/>
    <w:rPr>
      <w:i/>
      <w:iCs/>
    </w:rPr>
  </w:style>
  <w:style w:type="character" w:styleId="HTML6">
    <w:name w:val="HTML Sample"/>
    <w:rPr>
      <w:rFonts w:ascii="Courier New" w:hAnsi="Courier New"/>
    </w:rPr>
  </w:style>
  <w:style w:type="character" w:customStyle="1" w:styleId="Char">
    <w:name w:val="页脚 Char"/>
    <w:link w:val="aff1"/>
    <w:uiPriority w:val="99"/>
    <w:rPr>
      <w:kern w:val="2"/>
      <w:sz w:val="18"/>
      <w:szCs w:val="18"/>
    </w:rPr>
  </w:style>
  <w:style w:type="character" w:customStyle="1" w:styleId="aff2">
    <w:name w:val="发布"/>
    <w:rPr>
      <w:rFonts w:ascii="黑体" w:eastAsia="黑体"/>
      <w:spacing w:val="22"/>
      <w:w w:val="100"/>
      <w:position w:val="3"/>
      <w:sz w:val="28"/>
    </w:rPr>
  </w:style>
  <w:style w:type="character" w:customStyle="1" w:styleId="aff3">
    <w:name w:val="个人撰写风格"/>
    <w:rPr>
      <w:rFonts w:ascii="Arial" w:eastAsia="宋体" w:hAnsi="Arial" w:cs="Arial"/>
      <w:color w:val="auto"/>
      <w:sz w:val="20"/>
    </w:rPr>
  </w:style>
  <w:style w:type="character" w:customStyle="1" w:styleId="aff4">
    <w:name w:val="个人答复风格"/>
    <w:rPr>
      <w:rFonts w:ascii="Arial" w:eastAsia="宋体" w:hAnsi="Arial" w:cs="Arial"/>
      <w:color w:val="auto"/>
      <w:sz w:val="20"/>
    </w:rPr>
  </w:style>
  <w:style w:type="paragraph" w:styleId="20">
    <w:name w:val="Body Text Indent 2"/>
    <w:basedOn w:val="af9"/>
    <w:pPr>
      <w:ind w:firstLine="425"/>
    </w:pPr>
    <w:rPr>
      <w:szCs w:val="20"/>
    </w:rPr>
  </w:style>
  <w:style w:type="paragraph" w:styleId="aff5">
    <w:name w:val="Plain Text"/>
    <w:basedOn w:val="af9"/>
    <w:rPr>
      <w:rFonts w:ascii="宋体" w:hAnsi="Courier New"/>
      <w:szCs w:val="20"/>
    </w:rPr>
  </w:style>
  <w:style w:type="paragraph" w:styleId="aff6">
    <w:name w:val="footnote text"/>
    <w:basedOn w:val="af9"/>
    <w:semiHidden/>
    <w:pPr>
      <w:snapToGrid w:val="0"/>
      <w:ind w:leftChars="200" w:left="400" w:hangingChars="200" w:hanging="200"/>
      <w:jc w:val="left"/>
    </w:pPr>
    <w:rPr>
      <w:sz w:val="18"/>
      <w:szCs w:val="18"/>
    </w:rPr>
  </w:style>
  <w:style w:type="paragraph" w:styleId="10">
    <w:name w:val="toc 1"/>
    <w:semiHidden/>
    <w:pPr>
      <w:jc w:val="both"/>
    </w:pPr>
    <w:rPr>
      <w:rFonts w:ascii="宋体"/>
      <w:sz w:val="21"/>
    </w:rPr>
  </w:style>
  <w:style w:type="paragraph" w:styleId="50">
    <w:name w:val="toc 5"/>
    <w:basedOn w:val="40"/>
    <w:semiHidden/>
  </w:style>
  <w:style w:type="paragraph" w:styleId="70">
    <w:name w:val="toc 7"/>
    <w:basedOn w:val="60"/>
    <w:semiHidden/>
  </w:style>
  <w:style w:type="paragraph" w:styleId="80">
    <w:name w:val="toc 8"/>
    <w:basedOn w:val="70"/>
    <w:semiHidden/>
  </w:style>
  <w:style w:type="paragraph" w:styleId="aff7">
    <w:name w:val="header"/>
    <w:basedOn w:val="a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0">
    <w:name w:val="Body Text 3"/>
    <w:basedOn w:val="af9"/>
    <w:pPr>
      <w:jc w:val="center"/>
    </w:pPr>
    <w:rPr>
      <w:szCs w:val="20"/>
    </w:rPr>
  </w:style>
  <w:style w:type="paragraph" w:styleId="31">
    <w:name w:val="toc 3"/>
    <w:basedOn w:val="21"/>
    <w:semiHidden/>
  </w:style>
  <w:style w:type="paragraph" w:styleId="60">
    <w:name w:val="toc 6"/>
    <w:basedOn w:val="50"/>
    <w:semiHidden/>
  </w:style>
  <w:style w:type="paragraph" w:styleId="aff1">
    <w:name w:val="footer"/>
    <w:basedOn w:val="af9"/>
    <w:link w:val="Char"/>
    <w:uiPriority w:val="99"/>
    <w:pPr>
      <w:tabs>
        <w:tab w:val="center" w:pos="4153"/>
        <w:tab w:val="right" w:pos="8306"/>
      </w:tabs>
      <w:snapToGrid w:val="0"/>
      <w:ind w:rightChars="100" w:right="210"/>
      <w:jc w:val="right"/>
    </w:pPr>
    <w:rPr>
      <w:sz w:val="18"/>
      <w:szCs w:val="18"/>
    </w:rPr>
  </w:style>
  <w:style w:type="paragraph" w:styleId="aff8">
    <w:name w:val="caption"/>
    <w:basedOn w:val="af9"/>
    <w:next w:val="af9"/>
    <w:qFormat/>
    <w:rPr>
      <w:rFonts w:ascii="宋体" w:hAnsi="Arial" w:cs="Arial"/>
      <w:szCs w:val="20"/>
    </w:rPr>
  </w:style>
  <w:style w:type="paragraph" w:styleId="40">
    <w:name w:val="toc 4"/>
    <w:basedOn w:val="31"/>
    <w:semiHidden/>
  </w:style>
  <w:style w:type="paragraph" w:styleId="21">
    <w:name w:val="toc 2"/>
    <w:basedOn w:val="10"/>
    <w:semiHidden/>
  </w:style>
  <w:style w:type="paragraph" w:styleId="aff9">
    <w:name w:val="Date"/>
    <w:basedOn w:val="af9"/>
    <w:next w:val="af9"/>
    <w:pPr>
      <w:ind w:leftChars="2500" w:left="100"/>
    </w:pPr>
  </w:style>
  <w:style w:type="paragraph" w:styleId="HTML7">
    <w:name w:val="HTML Address"/>
    <w:basedOn w:val="af9"/>
    <w:rPr>
      <w:i/>
      <w:iCs/>
    </w:rPr>
  </w:style>
  <w:style w:type="paragraph" w:styleId="affa">
    <w:name w:val="table of figures"/>
    <w:basedOn w:val="af9"/>
    <w:next w:val="af9"/>
    <w:semiHidden/>
  </w:style>
  <w:style w:type="paragraph" w:styleId="HTML8">
    <w:name w:val="HTML Preformatted"/>
    <w:basedOn w:val="af9"/>
    <w:rPr>
      <w:rFonts w:ascii="Courier New" w:hAnsi="Courier New" w:cs="Courier New"/>
      <w:sz w:val="20"/>
      <w:szCs w:val="20"/>
    </w:rPr>
  </w:style>
  <w:style w:type="paragraph" w:styleId="90">
    <w:name w:val="toc 9"/>
    <w:basedOn w:val="80"/>
    <w:semiHidden/>
  </w:style>
  <w:style w:type="paragraph" w:styleId="affb">
    <w:name w:val="Title"/>
    <w:basedOn w:val="af9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22">
    <w:name w:val="Body Text 2"/>
    <w:basedOn w:val="af9"/>
    <w:rPr>
      <w:sz w:val="24"/>
      <w:szCs w:val="20"/>
    </w:rPr>
  </w:style>
  <w:style w:type="paragraph" w:customStyle="1" w:styleId="a1">
    <w:name w:val="式中"/>
    <w:next w:val="affc"/>
    <w:pPr>
      <w:numPr>
        <w:numId w:val="2"/>
      </w:numPr>
      <w:tabs>
        <w:tab w:val="clear" w:pos="918"/>
        <w:tab w:val="left" w:pos="210"/>
      </w:tabs>
    </w:pPr>
    <w:rPr>
      <w:rFonts w:ascii="宋体"/>
      <w:sz w:val="18"/>
    </w:rPr>
  </w:style>
  <w:style w:type="paragraph" w:customStyle="1" w:styleId="a3">
    <w:name w:val="附录表标题续表"/>
    <w:basedOn w:val="a2"/>
    <w:next w:val="affc"/>
    <w:pPr>
      <w:numPr>
        <w:numId w:val="3"/>
      </w:numPr>
      <w:tabs>
        <w:tab w:val="left" w:pos="360"/>
      </w:tabs>
    </w:pPr>
    <w:rPr>
      <w:b/>
    </w:rPr>
  </w:style>
  <w:style w:type="paragraph" w:customStyle="1" w:styleId="23">
    <w:name w:val="封面标准号2"/>
    <w:basedOn w:val="11"/>
    <w:pPr>
      <w:framePr w:w="9138" w:h="1244" w:hRule="exact" w:wrap="around" w:vAnchor="page" w:hAnchor="margin" w:y="2908"/>
      <w:adjustRightInd w:val="0"/>
      <w:spacing w:before="357" w:line="280" w:lineRule="exact"/>
    </w:pPr>
  </w:style>
  <w:style w:type="paragraph" w:customStyle="1" w:styleId="affd">
    <w:name w:val="正文表标题"/>
    <w:next w:val="affc"/>
    <w:pPr>
      <w:tabs>
        <w:tab w:val="left" w:pos="420"/>
      </w:tabs>
      <w:spacing w:beforeLines="50" w:before="120"/>
      <w:jc w:val="center"/>
    </w:pPr>
    <w:rPr>
      <w:rFonts w:eastAsia="黑体"/>
      <w:sz w:val="21"/>
    </w:rPr>
  </w:style>
  <w:style w:type="paragraph" w:customStyle="1" w:styleId="11">
    <w:name w:val="封面标准号1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9">
    <w:name w:val="章标题"/>
    <w:next w:val="affc"/>
    <w:pPr>
      <w:numPr>
        <w:ilvl w:val="1"/>
        <w:numId w:val="4"/>
      </w:numPr>
      <w:tabs>
        <w:tab w:val="left" w:pos="360"/>
        <w:tab w:val="left" w:pos="420"/>
      </w:tabs>
      <w:spacing w:beforeLines="50" w:before="50" w:afterLines="50" w:after="50"/>
      <w:jc w:val="both"/>
      <w:outlineLvl w:val="1"/>
    </w:pPr>
    <w:rPr>
      <w:rFonts w:ascii="黑体" w:eastAsia="黑体"/>
      <w:b/>
      <w:sz w:val="21"/>
    </w:rPr>
  </w:style>
  <w:style w:type="paragraph" w:customStyle="1" w:styleId="affe">
    <w:name w:val="附录五级条标题"/>
    <w:basedOn w:val="afff"/>
    <w:next w:val="affc"/>
    <w:pPr>
      <w:outlineLvl w:val="6"/>
    </w:pPr>
  </w:style>
  <w:style w:type="paragraph" w:customStyle="1" w:styleId="affc">
    <w:name w:val="段"/>
    <w:link w:val="Char0"/>
    <w:qFormat/>
    <w:pPr>
      <w:ind w:firstLineChars="200" w:firstLine="200"/>
      <w:jc w:val="both"/>
    </w:pPr>
    <w:rPr>
      <w:rFonts w:ascii="宋体"/>
      <w:sz w:val="21"/>
    </w:rPr>
  </w:style>
  <w:style w:type="paragraph" w:customStyle="1" w:styleId="af">
    <w:name w:val="附录标识"/>
    <w:basedOn w:val="afff0"/>
    <w:next w:val="affc"/>
    <w:pPr>
      <w:numPr>
        <w:numId w:val="5"/>
      </w:numPr>
      <w:spacing w:after="200"/>
    </w:pPr>
    <w:rPr>
      <w:sz w:val="21"/>
    </w:rPr>
  </w:style>
  <w:style w:type="paragraph" w:customStyle="1" w:styleId="a4">
    <w:name w:val="引言二级条标题"/>
    <w:basedOn w:val="a5"/>
    <w:next w:val="affc"/>
    <w:pPr>
      <w:numPr>
        <w:ilvl w:val="1"/>
        <w:numId w:val="6"/>
      </w:numPr>
      <w:tabs>
        <w:tab w:val="clear" w:pos="720"/>
      </w:tabs>
    </w:pPr>
  </w:style>
  <w:style w:type="paragraph" w:customStyle="1" w:styleId="afff1">
    <w:name w:val="目次、索引正文"/>
    <w:pPr>
      <w:spacing w:line="320" w:lineRule="exact"/>
      <w:jc w:val="both"/>
    </w:pPr>
    <w:rPr>
      <w:rFonts w:ascii="宋体"/>
      <w:sz w:val="21"/>
    </w:rPr>
  </w:style>
  <w:style w:type="paragraph" w:customStyle="1" w:styleId="a7">
    <w:name w:val="注×："/>
    <w:pPr>
      <w:widowControl w:val="0"/>
      <w:numPr>
        <w:numId w:val="7"/>
      </w:numPr>
      <w:tabs>
        <w:tab w:val="clear" w:pos="900"/>
        <w:tab w:val="left" w:pos="63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f8">
    <w:name w:val="工程建设无节条标题"/>
    <w:basedOn w:val="af9"/>
    <w:next w:val="affc"/>
    <w:pPr>
      <w:numPr>
        <w:ilvl w:val="8"/>
        <w:numId w:val="8"/>
      </w:numPr>
      <w:tabs>
        <w:tab w:val="clear" w:pos="720"/>
      </w:tabs>
      <w:outlineLvl w:val="3"/>
    </w:pPr>
  </w:style>
  <w:style w:type="paragraph" w:customStyle="1" w:styleId="afff2">
    <w:name w:val="术语定义二级条标题"/>
    <w:basedOn w:val="afff3"/>
    <w:next w:val="affc"/>
  </w:style>
  <w:style w:type="paragraph" w:customStyle="1" w:styleId="a2">
    <w:name w:val="附录表标题"/>
    <w:basedOn w:val="affd"/>
    <w:next w:val="affc"/>
    <w:pPr>
      <w:numPr>
        <w:numId w:val="9"/>
      </w:numPr>
      <w:tabs>
        <w:tab w:val="clear" w:pos="360"/>
        <w:tab w:val="left" w:pos="210"/>
      </w:tabs>
      <w:textAlignment w:val="baseline"/>
    </w:pPr>
    <w:rPr>
      <w:rFonts w:ascii="宋体" w:eastAsia="宋体"/>
      <w:kern w:val="21"/>
    </w:rPr>
  </w:style>
  <w:style w:type="paragraph" w:customStyle="1" w:styleId="afff3">
    <w:name w:val="术语定义条标题"/>
    <w:basedOn w:val="a9"/>
    <w:next w:val="affc"/>
    <w:pPr>
      <w:numPr>
        <w:ilvl w:val="0"/>
        <w:numId w:val="0"/>
      </w:numPr>
      <w:spacing w:beforeLines="0" w:before="0" w:afterLines="0" w:after="0"/>
      <w:jc w:val="left"/>
      <w:outlineLvl w:val="9"/>
    </w:pPr>
  </w:style>
  <w:style w:type="paragraph" w:customStyle="1" w:styleId="a5">
    <w:name w:val="引言一级条标题"/>
    <w:basedOn w:val="af9"/>
    <w:next w:val="affc"/>
    <w:pPr>
      <w:widowControl/>
      <w:numPr>
        <w:numId w:val="10"/>
      </w:numPr>
      <w:tabs>
        <w:tab w:val="clear" w:pos="360"/>
      </w:tabs>
    </w:pPr>
    <w:rPr>
      <w:rFonts w:eastAsia="黑体"/>
      <w:b/>
    </w:rPr>
  </w:style>
  <w:style w:type="paragraph" w:customStyle="1" w:styleId="aa">
    <w:name w:val="一级条标题"/>
    <w:basedOn w:val="a9"/>
    <w:next w:val="affc"/>
    <w:pPr>
      <w:numPr>
        <w:ilvl w:val="2"/>
      </w:numPr>
      <w:tabs>
        <w:tab w:val="clear" w:pos="420"/>
        <w:tab w:val="left" w:pos="525"/>
        <w:tab w:val="left" w:pos="720"/>
      </w:tabs>
      <w:spacing w:beforeLines="0" w:before="0" w:afterLines="0" w:after="0"/>
      <w:outlineLvl w:val="2"/>
    </w:pPr>
  </w:style>
  <w:style w:type="paragraph" w:customStyle="1" w:styleId="af5">
    <w:name w:val="工程建设图标题"/>
    <w:basedOn w:val="af3"/>
    <w:pPr>
      <w:numPr>
        <w:ilvl w:val="5"/>
      </w:numPr>
      <w:jc w:val="center"/>
      <w:outlineLvl w:val="5"/>
    </w:pPr>
  </w:style>
  <w:style w:type="paragraph" w:customStyle="1" w:styleId="afff0">
    <w:name w:val="前言、引言标题"/>
    <w:next w:val="af9"/>
    <w:pPr>
      <w:shd w:val="clear" w:color="FFFFFF" w:fill="FFFFFF"/>
      <w:spacing w:before="640" w:after="560"/>
      <w:jc w:val="center"/>
      <w:outlineLvl w:val="0"/>
    </w:pPr>
    <w:rPr>
      <w:rFonts w:ascii="黑体" w:eastAsia="黑体"/>
      <w:b/>
      <w:sz w:val="32"/>
    </w:rPr>
  </w:style>
  <w:style w:type="paragraph" w:customStyle="1" w:styleId="afff4">
    <w:name w:val="三级无标题条"/>
    <w:basedOn w:val="af9"/>
    <w:rPr>
      <w:b/>
    </w:rPr>
  </w:style>
  <w:style w:type="paragraph" w:customStyle="1" w:styleId="afff5">
    <w:name w:val="标准称谓"/>
    <w:next w:val="af9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52"/>
    </w:rPr>
  </w:style>
  <w:style w:type="paragraph" w:customStyle="1" w:styleId="afff6">
    <w:name w:val="附录三级条标题"/>
    <w:basedOn w:val="afff7"/>
    <w:next w:val="affc"/>
    <w:pPr>
      <w:outlineLvl w:val="4"/>
    </w:pPr>
  </w:style>
  <w:style w:type="paragraph" w:customStyle="1" w:styleId="afff8">
    <w:name w:val="一级无标题条"/>
    <w:basedOn w:val="af9"/>
    <w:pPr>
      <w:tabs>
        <w:tab w:val="left" w:pos="420"/>
      </w:tabs>
    </w:pPr>
    <w:rPr>
      <w:b/>
    </w:rPr>
  </w:style>
  <w:style w:type="paragraph" w:customStyle="1" w:styleId="afff7">
    <w:name w:val="附录二级条标题"/>
    <w:basedOn w:val="afff9"/>
    <w:next w:val="affc"/>
    <w:pPr>
      <w:outlineLvl w:val="3"/>
    </w:pPr>
  </w:style>
  <w:style w:type="paragraph" w:customStyle="1" w:styleId="afffa">
    <w:name w:val="附录章标题"/>
    <w:next w:val="affc"/>
    <w:pPr>
      <w:wordWrap w:val="0"/>
      <w:overflowPunct w:val="0"/>
      <w:autoSpaceDE w:val="0"/>
      <w:spacing w:beforeLines="50" w:before="50" w:afterLines="50" w:after="50"/>
      <w:jc w:val="both"/>
      <w:textAlignment w:val="baseline"/>
      <w:outlineLvl w:val="1"/>
    </w:pPr>
    <w:rPr>
      <w:rFonts w:ascii="黑体" w:eastAsia="黑体"/>
      <w:b/>
      <w:kern w:val="21"/>
      <w:sz w:val="21"/>
    </w:rPr>
  </w:style>
  <w:style w:type="paragraph" w:customStyle="1" w:styleId="afff9">
    <w:name w:val="附录一级条标题"/>
    <w:basedOn w:val="afffa"/>
    <w:next w:val="affc"/>
    <w:pPr>
      <w:autoSpaceDN w:val="0"/>
      <w:spacing w:beforeLines="0" w:before="0" w:afterLines="0" w:after="0"/>
      <w:outlineLvl w:val="2"/>
    </w:pPr>
  </w:style>
  <w:style w:type="paragraph" w:customStyle="1" w:styleId="CharCharChar">
    <w:name w:val="Char Char Char"/>
    <w:basedOn w:val="af9"/>
    <w:pPr>
      <w:widowControl/>
      <w:spacing w:after="160" w:line="240" w:lineRule="exact"/>
      <w:jc w:val="left"/>
    </w:pPr>
    <w:rPr>
      <w:rFonts w:ascii="Verdana" w:eastAsia="仿宋_GB2312" w:hAnsi="Verdana" w:cs="”“Times New Roman”“"/>
      <w:kern w:val="0"/>
      <w:sz w:val="24"/>
      <w:szCs w:val="20"/>
      <w:lang w:eastAsia="en-US"/>
    </w:rPr>
  </w:style>
  <w:style w:type="paragraph" w:customStyle="1" w:styleId="af4">
    <w:name w:val="工程建设表标题"/>
    <w:basedOn w:val="af3"/>
    <w:pPr>
      <w:numPr>
        <w:ilvl w:val="4"/>
      </w:numPr>
      <w:jc w:val="center"/>
      <w:outlineLvl w:val="4"/>
    </w:pPr>
  </w:style>
  <w:style w:type="paragraph" w:customStyle="1" w:styleId="afffb">
    <w:name w:val="封面标准文稿类别"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fc">
    <w:name w:val="封面标准文稿编辑信息"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fd">
    <w:name w:val="列项·"/>
    <w:pPr>
      <w:tabs>
        <w:tab w:val="left" w:pos="840"/>
      </w:tabs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afffe">
    <w:name w:val="目次、标准名称标题"/>
    <w:basedOn w:val="afff0"/>
    <w:next w:val="affc"/>
    <w:pPr>
      <w:spacing w:line="460" w:lineRule="exact"/>
      <w:outlineLvl w:val="9"/>
    </w:pPr>
  </w:style>
  <w:style w:type="paragraph" w:customStyle="1" w:styleId="affff">
    <w:name w:val="标准书脚_偶数页"/>
    <w:pPr>
      <w:spacing w:before="120"/>
    </w:pPr>
    <w:rPr>
      <w:sz w:val="18"/>
    </w:rPr>
  </w:style>
  <w:style w:type="paragraph" w:customStyle="1" w:styleId="affff0">
    <w:name w:val="术语定义三级条标题"/>
    <w:basedOn w:val="afff3"/>
    <w:next w:val="affc"/>
  </w:style>
  <w:style w:type="paragraph" w:customStyle="1" w:styleId="affff1">
    <w:name w:val="参考文献、索引标题"/>
    <w:basedOn w:val="afff0"/>
    <w:next w:val="af9"/>
    <w:pPr>
      <w:spacing w:after="200"/>
    </w:pPr>
    <w:rPr>
      <w:sz w:val="21"/>
    </w:rPr>
  </w:style>
  <w:style w:type="paragraph" w:customStyle="1" w:styleId="affff2">
    <w:name w:val="标准书眉_偶数页"/>
    <w:basedOn w:val="affff3"/>
    <w:next w:val="af9"/>
    <w:pPr>
      <w:jc w:val="left"/>
    </w:pPr>
  </w:style>
  <w:style w:type="paragraph" w:customStyle="1" w:styleId="affff4">
    <w:name w:val="三级条标题"/>
    <w:basedOn w:val="ab"/>
    <w:next w:val="affc"/>
    <w:pPr>
      <w:numPr>
        <w:ilvl w:val="0"/>
        <w:numId w:val="0"/>
      </w:numPr>
      <w:tabs>
        <w:tab w:val="clear" w:pos="1062"/>
        <w:tab w:val="left" w:pos="945"/>
        <w:tab w:val="left" w:pos="1080"/>
      </w:tabs>
      <w:outlineLvl w:val="4"/>
    </w:pPr>
  </w:style>
  <w:style w:type="paragraph" w:customStyle="1" w:styleId="affff5">
    <w:name w:val="附录图标题"/>
    <w:basedOn w:val="a8"/>
    <w:next w:val="affc"/>
    <w:pPr>
      <w:numPr>
        <w:numId w:val="0"/>
      </w:numPr>
      <w:tabs>
        <w:tab w:val="left" w:pos="210"/>
      </w:tabs>
    </w:pPr>
  </w:style>
  <w:style w:type="paragraph" w:customStyle="1" w:styleId="a8">
    <w:name w:val="正文图标题"/>
    <w:basedOn w:val="affd"/>
    <w:next w:val="affc"/>
    <w:pPr>
      <w:numPr>
        <w:numId w:val="11"/>
      </w:numPr>
      <w:tabs>
        <w:tab w:val="clear" w:pos="360"/>
      </w:tabs>
      <w:spacing w:beforeLines="0" w:before="0"/>
    </w:pPr>
  </w:style>
  <w:style w:type="paragraph" w:customStyle="1" w:styleId="ab">
    <w:name w:val="二级条标题"/>
    <w:basedOn w:val="aa"/>
    <w:next w:val="affc"/>
    <w:pPr>
      <w:numPr>
        <w:ilvl w:val="3"/>
      </w:numPr>
      <w:tabs>
        <w:tab w:val="clear" w:pos="525"/>
        <w:tab w:val="left" w:pos="1062"/>
      </w:tabs>
      <w:outlineLvl w:val="3"/>
    </w:pPr>
  </w:style>
  <w:style w:type="paragraph" w:customStyle="1" w:styleId="affff6">
    <w:name w:val="条文说明"/>
    <w:basedOn w:val="affff7"/>
  </w:style>
  <w:style w:type="paragraph" w:customStyle="1" w:styleId="affff7">
    <w:name w:val="名称"/>
    <w:basedOn w:val="afff0"/>
    <w:next w:val="affc"/>
    <w:pPr>
      <w:spacing w:line="460" w:lineRule="exact"/>
      <w:outlineLvl w:val="9"/>
    </w:pPr>
  </w:style>
  <w:style w:type="paragraph" w:customStyle="1" w:styleId="a">
    <w:name w:val="二级无标题条"/>
    <w:basedOn w:val="af9"/>
    <w:pPr>
      <w:numPr>
        <w:ilvl w:val="3"/>
        <w:numId w:val="12"/>
      </w:numPr>
    </w:pPr>
    <w:rPr>
      <w:b/>
    </w:rPr>
  </w:style>
  <w:style w:type="paragraph" w:customStyle="1" w:styleId="af0">
    <w:name w:val="注："/>
    <w:next w:val="affc"/>
    <w:pPr>
      <w:widowControl w:val="0"/>
      <w:numPr>
        <w:numId w:val="13"/>
      </w:numPr>
      <w:tabs>
        <w:tab w:val="clear" w:pos="114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ffff8">
    <w:name w:val="五级条标题"/>
    <w:basedOn w:val="affff9"/>
    <w:next w:val="affc"/>
    <w:pPr>
      <w:tabs>
        <w:tab w:val="clear" w:pos="1021"/>
        <w:tab w:val="clear" w:pos="1155"/>
        <w:tab w:val="left" w:pos="1407"/>
        <w:tab w:val="left" w:pos="1440"/>
      </w:tabs>
      <w:outlineLvl w:val="6"/>
    </w:pPr>
  </w:style>
  <w:style w:type="paragraph" w:customStyle="1" w:styleId="p0">
    <w:name w:val="p0"/>
    <w:basedOn w:val="af9"/>
    <w:pPr>
      <w:widowControl/>
    </w:pPr>
    <w:rPr>
      <w:kern w:val="0"/>
      <w:szCs w:val="21"/>
    </w:rPr>
  </w:style>
  <w:style w:type="paragraph" w:customStyle="1" w:styleId="affffa">
    <w:name w:val="术语定义四级条标题"/>
    <w:basedOn w:val="afff3"/>
    <w:next w:val="affc"/>
  </w:style>
  <w:style w:type="paragraph" w:customStyle="1" w:styleId="af3">
    <w:name w:val="工程建设条标题"/>
    <w:basedOn w:val="af2"/>
    <w:next w:val="affc"/>
    <w:pPr>
      <w:numPr>
        <w:ilvl w:val="3"/>
      </w:numPr>
      <w:spacing w:before="0" w:after="0"/>
      <w:jc w:val="left"/>
      <w:outlineLvl w:val="3"/>
    </w:pPr>
    <w:rPr>
      <w:b w:val="0"/>
    </w:rPr>
  </w:style>
  <w:style w:type="paragraph" w:customStyle="1" w:styleId="af2">
    <w:name w:val="工程建设节标题"/>
    <w:basedOn w:val="af1"/>
    <w:next w:val="affc"/>
    <w:pPr>
      <w:numPr>
        <w:ilvl w:val="2"/>
      </w:numPr>
      <w:spacing w:before="400" w:after="400" w:line="240" w:lineRule="auto"/>
      <w:outlineLvl w:val="2"/>
    </w:pPr>
    <w:rPr>
      <w:sz w:val="21"/>
    </w:rPr>
  </w:style>
  <w:style w:type="paragraph" w:customStyle="1" w:styleId="affffb">
    <w:name w:val="封面正文"/>
    <w:pPr>
      <w:jc w:val="both"/>
    </w:pPr>
  </w:style>
  <w:style w:type="paragraph" w:customStyle="1" w:styleId="af1">
    <w:name w:val="工程建设章标题"/>
    <w:next w:val="affc"/>
    <w:pPr>
      <w:numPr>
        <w:ilvl w:val="1"/>
        <w:numId w:val="8"/>
      </w:numPr>
      <w:spacing w:before="640" w:after="560" w:line="480" w:lineRule="exact"/>
      <w:jc w:val="center"/>
      <w:outlineLvl w:val="1"/>
    </w:pPr>
    <w:rPr>
      <w:rFonts w:ascii="黑体" w:eastAsia="黑体"/>
      <w:b/>
      <w:sz w:val="28"/>
    </w:rPr>
  </w:style>
  <w:style w:type="paragraph" w:customStyle="1" w:styleId="CharCharCharCharCharCharCharCharChar">
    <w:name w:val="Char Char Char Char Char Char Char Char Char"/>
    <w:basedOn w:val="af9"/>
    <w:rPr>
      <w:szCs w:val="20"/>
    </w:rPr>
  </w:style>
  <w:style w:type="paragraph" w:customStyle="1" w:styleId="affffc">
    <w:name w:val="标准标志"/>
    <w:next w:val="af9"/>
    <w:pPr>
      <w:framePr w:w="2268" w:h="1392" w:hRule="exact" w:wrap="around" w:hAnchor="margin" w:x="6748" w:y="171" w:anchorLock="1"/>
      <w:shd w:val="solid" w:color="FFFFFF" w:fill="FFFFFF"/>
      <w:spacing w:line="0" w:lineRule="atLeast"/>
      <w:jc w:val="right"/>
    </w:pPr>
    <w:rPr>
      <w:b/>
      <w:w w:val="130"/>
      <w:sz w:val="96"/>
    </w:rPr>
  </w:style>
  <w:style w:type="paragraph" w:customStyle="1" w:styleId="affffd">
    <w:name w:val="数字编号列项（二级）"/>
    <w:pPr>
      <w:ind w:leftChars="400" w:left="400" w:hangingChars="200" w:hanging="200"/>
      <w:jc w:val="both"/>
    </w:pPr>
    <w:rPr>
      <w:rFonts w:ascii="宋体"/>
      <w:sz w:val="21"/>
    </w:rPr>
  </w:style>
  <w:style w:type="paragraph" w:customStyle="1" w:styleId="affffe">
    <w:name w:val="标准书脚_奇数页"/>
    <w:pPr>
      <w:spacing w:before="120"/>
      <w:jc w:val="right"/>
    </w:pPr>
    <w:rPr>
      <w:sz w:val="18"/>
    </w:rPr>
  </w:style>
  <w:style w:type="paragraph" w:customStyle="1" w:styleId="tgt2">
    <w:name w:val="tgt2"/>
    <w:basedOn w:val="af9"/>
    <w:pPr>
      <w:widowControl/>
      <w:spacing w:after="136" w:line="360" w:lineRule="auto"/>
      <w:jc w:val="left"/>
    </w:pPr>
    <w:rPr>
      <w:rFonts w:ascii="宋体" w:hAnsi="宋体" w:cs="宋体"/>
      <w:b/>
      <w:bCs/>
      <w:kern w:val="0"/>
      <w:sz w:val="36"/>
      <w:szCs w:val="36"/>
    </w:rPr>
  </w:style>
  <w:style w:type="paragraph" w:customStyle="1" w:styleId="a6">
    <w:name w:val="字母编号列项（一级）"/>
    <w:pPr>
      <w:numPr>
        <w:ilvl w:val="1"/>
        <w:numId w:val="14"/>
      </w:numPr>
      <w:ind w:leftChars="200" w:left="200" w:hangingChars="200" w:hanging="200"/>
      <w:jc w:val="both"/>
    </w:pPr>
    <w:rPr>
      <w:rFonts w:ascii="宋体"/>
      <w:sz w:val="21"/>
    </w:rPr>
  </w:style>
  <w:style w:type="paragraph" w:customStyle="1" w:styleId="afffff">
    <w:name w:val="封面一致性程度标识"/>
    <w:pPr>
      <w:spacing w:before="440" w:line="400" w:lineRule="exact"/>
      <w:jc w:val="center"/>
    </w:pPr>
    <w:rPr>
      <w:rFonts w:ascii="宋体"/>
      <w:sz w:val="28"/>
    </w:rPr>
  </w:style>
  <w:style w:type="paragraph" w:customStyle="1" w:styleId="afffff0">
    <w:name w:val="术语定义五级条标题"/>
    <w:basedOn w:val="a9"/>
    <w:next w:val="affc"/>
    <w:pPr>
      <w:numPr>
        <w:ilvl w:val="0"/>
        <w:numId w:val="0"/>
      </w:numPr>
      <w:spacing w:beforeLines="0" w:before="0" w:afterLines="0" w:after="0"/>
      <w:outlineLvl w:val="9"/>
    </w:pPr>
  </w:style>
  <w:style w:type="paragraph" w:customStyle="1" w:styleId="afffff1">
    <w:name w:val="实施日期"/>
    <w:basedOn w:val="afffff2"/>
    <w:pPr>
      <w:framePr w:hSpace="0" w:wrap="around" w:xAlign="right"/>
      <w:jc w:val="right"/>
    </w:pPr>
  </w:style>
  <w:style w:type="paragraph" w:customStyle="1" w:styleId="afffff2">
    <w:name w:val="发布日期"/>
    <w:pPr>
      <w:framePr w:w="4000" w:h="473" w:hRule="exact" w:hSpace="180" w:vSpace="180" w:wrap="around" w:hAnchor="margin" w:y="13511" w:anchorLock="1"/>
    </w:pPr>
    <w:rPr>
      <w:rFonts w:eastAsia="黑体"/>
      <w:sz w:val="28"/>
    </w:rPr>
  </w:style>
  <w:style w:type="paragraph" w:customStyle="1" w:styleId="af7">
    <w:name w:val="工程建设款标题"/>
    <w:basedOn w:val="af3"/>
    <w:pPr>
      <w:numPr>
        <w:ilvl w:val="7"/>
      </w:numPr>
      <w:tabs>
        <w:tab w:val="clear" w:pos="720"/>
      </w:tabs>
      <w:outlineLvl w:val="9"/>
    </w:pPr>
  </w:style>
  <w:style w:type="paragraph" w:customStyle="1" w:styleId="afffff3">
    <w:name w:val="图表脚注"/>
    <w:next w:val="affc"/>
    <w:pPr>
      <w:ind w:leftChars="200" w:left="300" w:hangingChars="100" w:hanging="100"/>
      <w:jc w:val="both"/>
    </w:pPr>
    <w:rPr>
      <w:rFonts w:ascii="宋体"/>
      <w:sz w:val="18"/>
    </w:rPr>
  </w:style>
  <w:style w:type="paragraph" w:customStyle="1" w:styleId="afffff4">
    <w:name w:val="无标题条"/>
    <w:next w:val="affc"/>
    <w:pPr>
      <w:jc w:val="both"/>
    </w:pPr>
    <w:rPr>
      <w:sz w:val="21"/>
    </w:rPr>
  </w:style>
  <w:style w:type="paragraph" w:customStyle="1" w:styleId="afffff5">
    <w:name w:val="发布部门"/>
    <w:next w:val="affc"/>
    <w:pPr>
      <w:framePr w:w="7433" w:h="585" w:hRule="exact" w:hSpace="180" w:vSpace="180" w:wrap="around" w:hAnchor="margin" w:xAlign="center" w:y="14401" w:anchorLock="1"/>
      <w:jc w:val="center"/>
    </w:pPr>
    <w:rPr>
      <w:rFonts w:ascii="宋体"/>
      <w:b/>
      <w:spacing w:val="20"/>
      <w:w w:val="135"/>
      <w:sz w:val="36"/>
    </w:rPr>
  </w:style>
  <w:style w:type="paragraph" w:customStyle="1" w:styleId="afffff6">
    <w:name w:val="四级无标题条"/>
    <w:basedOn w:val="af9"/>
    <w:rPr>
      <w:rFonts w:eastAsia="黑体"/>
      <w:b/>
    </w:rPr>
  </w:style>
  <w:style w:type="paragraph" w:customStyle="1" w:styleId="a0">
    <w:name w:val="正文表标题续表"/>
    <w:basedOn w:val="affd"/>
    <w:next w:val="affc"/>
    <w:pPr>
      <w:numPr>
        <w:ilvl w:val="2"/>
        <w:numId w:val="15"/>
      </w:numPr>
    </w:pPr>
    <w:rPr>
      <w:b/>
    </w:rPr>
  </w:style>
  <w:style w:type="paragraph" w:customStyle="1" w:styleId="affff3">
    <w:name w:val="标准书眉_奇数页"/>
    <w:next w:val="af9"/>
    <w:pPr>
      <w:tabs>
        <w:tab w:val="center" w:pos="4154"/>
        <w:tab w:val="right" w:pos="8306"/>
      </w:tabs>
      <w:spacing w:after="120"/>
      <w:jc w:val="right"/>
    </w:pPr>
    <w:rPr>
      <w:sz w:val="21"/>
    </w:rPr>
  </w:style>
  <w:style w:type="paragraph" w:customStyle="1" w:styleId="ac">
    <w:name w:val="其他标准称谓"/>
    <w:pPr>
      <w:numPr>
        <w:ilvl w:val="4"/>
        <w:numId w:val="4"/>
      </w:numPr>
      <w:tabs>
        <w:tab w:val="left" w:pos="1080"/>
      </w:tabs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ffff7">
    <w:name w:val="封面标准英文名称"/>
    <w:pPr>
      <w:widowControl w:val="0"/>
      <w:spacing w:before="370" w:line="400" w:lineRule="exact"/>
      <w:jc w:val="center"/>
    </w:pPr>
    <w:rPr>
      <w:sz w:val="28"/>
    </w:rPr>
  </w:style>
  <w:style w:type="paragraph" w:customStyle="1" w:styleId="afffff8">
    <w:name w:val="条文脚注"/>
    <w:basedOn w:val="aff6"/>
    <w:pPr>
      <w:tabs>
        <w:tab w:val="left" w:pos="360"/>
      </w:tabs>
      <w:ind w:left="0" w:firstLineChars="0" w:firstLine="0"/>
      <w:jc w:val="both"/>
    </w:pPr>
    <w:rPr>
      <w:rFonts w:ascii="宋体"/>
    </w:rPr>
  </w:style>
  <w:style w:type="paragraph" w:customStyle="1" w:styleId="affff9">
    <w:name w:val="四级条标题"/>
    <w:basedOn w:val="affff4"/>
    <w:next w:val="affc"/>
    <w:pPr>
      <w:tabs>
        <w:tab w:val="clear" w:pos="945"/>
        <w:tab w:val="clear" w:pos="1080"/>
        <w:tab w:val="left" w:pos="1021"/>
        <w:tab w:val="left" w:pos="1155"/>
      </w:tabs>
      <w:outlineLvl w:val="5"/>
    </w:pPr>
  </w:style>
  <w:style w:type="paragraph" w:customStyle="1" w:styleId="afffff9">
    <w:name w:val="标准书眉一"/>
    <w:pPr>
      <w:jc w:val="both"/>
    </w:pPr>
  </w:style>
  <w:style w:type="paragraph" w:customStyle="1" w:styleId="ae">
    <w:name w:val="文献分类号"/>
    <w:pPr>
      <w:framePr w:hSpace="180" w:vSpace="180" w:wrap="around" w:hAnchor="margin" w:y="1" w:anchorLock="1"/>
      <w:widowControl w:val="0"/>
      <w:numPr>
        <w:ilvl w:val="6"/>
        <w:numId w:val="4"/>
      </w:numPr>
      <w:tabs>
        <w:tab w:val="left" w:pos="1440"/>
      </w:tabs>
      <w:textAlignment w:val="center"/>
    </w:pPr>
    <w:rPr>
      <w:rFonts w:eastAsia="黑体"/>
      <w:sz w:val="21"/>
    </w:rPr>
  </w:style>
  <w:style w:type="paragraph" w:customStyle="1" w:styleId="afffffa">
    <w:name w:val="封面标准代替信息"/>
    <w:basedOn w:val="23"/>
    <w:pPr>
      <w:framePr w:wrap="around"/>
      <w:spacing w:before="57"/>
    </w:pPr>
    <w:rPr>
      <w:rFonts w:ascii="宋体"/>
      <w:sz w:val="21"/>
    </w:rPr>
  </w:style>
  <w:style w:type="paragraph" w:customStyle="1" w:styleId="afffffb">
    <w:name w:val="其他发布部门"/>
    <w:basedOn w:val="afffff5"/>
    <w:pPr>
      <w:framePr w:wrap="around"/>
      <w:spacing w:line="0" w:lineRule="atLeast"/>
    </w:pPr>
    <w:rPr>
      <w:rFonts w:ascii="黑体" w:eastAsia="黑体"/>
      <w:b w:val="0"/>
    </w:rPr>
  </w:style>
  <w:style w:type="paragraph" w:customStyle="1" w:styleId="afffffc">
    <w:name w:val="封面标准名称"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">
    <w:name w:val="附录四级条标题"/>
    <w:basedOn w:val="afff6"/>
    <w:next w:val="affc"/>
    <w:pPr>
      <w:outlineLvl w:val="5"/>
    </w:pPr>
  </w:style>
  <w:style w:type="paragraph" w:customStyle="1" w:styleId="12">
    <w:name w:val="列出段落1"/>
    <w:basedOn w:val="af9"/>
    <w:qFormat/>
    <w:pPr>
      <w:widowControl/>
      <w:spacing w:after="200" w:line="276" w:lineRule="auto"/>
      <w:ind w:left="720"/>
      <w:contextualSpacing/>
      <w:jc w:val="left"/>
    </w:pPr>
    <w:rPr>
      <w:rFonts w:ascii="Calibri" w:hAnsi="Calibri" w:cs="黑体"/>
      <w:kern w:val="0"/>
      <w:sz w:val="22"/>
      <w:szCs w:val="22"/>
    </w:rPr>
  </w:style>
  <w:style w:type="paragraph" w:customStyle="1" w:styleId="ad">
    <w:name w:val="示例"/>
    <w:next w:val="affc"/>
    <w:pPr>
      <w:numPr>
        <w:ilvl w:val="5"/>
        <w:numId w:val="4"/>
      </w:numPr>
      <w:tabs>
        <w:tab w:val="left" w:pos="1021"/>
      </w:tabs>
      <w:jc w:val="both"/>
    </w:pPr>
    <w:rPr>
      <w:rFonts w:ascii="宋体"/>
      <w:sz w:val="18"/>
    </w:rPr>
  </w:style>
  <w:style w:type="paragraph" w:customStyle="1" w:styleId="afffffd">
    <w:name w:val="列项——"/>
    <w:pPr>
      <w:widowControl w:val="0"/>
      <w:tabs>
        <w:tab w:val="left" w:pos="854"/>
      </w:tabs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afffffe">
    <w:name w:val="五级无标题条"/>
    <w:basedOn w:val="af9"/>
    <w:rPr>
      <w:rFonts w:ascii="黑体" w:eastAsia="黑体"/>
      <w:b/>
    </w:rPr>
  </w:style>
  <w:style w:type="paragraph" w:customStyle="1" w:styleId="af6">
    <w:name w:val="工程建设公式标题"/>
    <w:basedOn w:val="af3"/>
    <w:pPr>
      <w:numPr>
        <w:ilvl w:val="6"/>
      </w:numPr>
      <w:jc w:val="center"/>
      <w:outlineLvl w:val="6"/>
    </w:pPr>
  </w:style>
  <w:style w:type="table" w:styleId="affffff">
    <w:name w:val="Table Grid"/>
    <w:basedOn w:val="afb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段 Char"/>
    <w:link w:val="affc"/>
    <w:qFormat/>
    <w:rsid w:val="00492F09"/>
    <w:rPr>
      <w:rFonts w:ascii="宋体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21.bin"/><Relationship Id="rId21" Type="http://schemas.openxmlformats.org/officeDocument/2006/relationships/image" Target="media/image6.png"/><Relationship Id="rId34" Type="http://schemas.openxmlformats.org/officeDocument/2006/relationships/image" Target="media/image9.wmf"/><Relationship Id="rId42" Type="http://schemas.openxmlformats.org/officeDocument/2006/relationships/oleObject" Target="embeddings/oleObject23.bin"/><Relationship Id="rId47" Type="http://schemas.openxmlformats.org/officeDocument/2006/relationships/oleObject" Target="embeddings/oleObject27.bin"/><Relationship Id="rId50" Type="http://schemas.openxmlformats.org/officeDocument/2006/relationships/fontTable" Target="fontTable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29" Type="http://schemas.openxmlformats.org/officeDocument/2006/relationships/oleObject" Target="embeddings/oleObject13.bin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8.bin"/><Relationship Id="rId32" Type="http://schemas.openxmlformats.org/officeDocument/2006/relationships/image" Target="media/image8.wmf"/><Relationship Id="rId37" Type="http://schemas.openxmlformats.org/officeDocument/2006/relationships/oleObject" Target="embeddings/oleObject19.bin"/><Relationship Id="rId40" Type="http://schemas.openxmlformats.org/officeDocument/2006/relationships/oleObject" Target="embeddings/oleObject22.bin"/><Relationship Id="rId45" Type="http://schemas.openxmlformats.org/officeDocument/2006/relationships/oleObject" Target="embeddings/oleObject25.bin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8.bin"/><Relationship Id="rId49" Type="http://schemas.openxmlformats.org/officeDocument/2006/relationships/footer" Target="footer3.xml"/><Relationship Id="rId10" Type="http://schemas.openxmlformats.org/officeDocument/2006/relationships/image" Target="media/image1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5.bin"/><Relationship Id="rId44" Type="http://schemas.openxmlformats.org/officeDocument/2006/relationships/oleObject" Target="embeddings/oleObject24.bin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7.bin"/><Relationship Id="rId43" Type="http://schemas.openxmlformats.org/officeDocument/2006/relationships/image" Target="media/image11.wmf"/><Relationship Id="rId48" Type="http://schemas.openxmlformats.org/officeDocument/2006/relationships/oleObject" Target="embeddings/oleObject28.bin"/><Relationship Id="rId8" Type="http://schemas.openxmlformats.org/officeDocument/2006/relationships/footer" Target="footer1.xml"/><Relationship Id="rId51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6.bin"/><Relationship Id="rId38" Type="http://schemas.openxmlformats.org/officeDocument/2006/relationships/oleObject" Target="embeddings/oleObject20.bin"/><Relationship Id="rId46" Type="http://schemas.openxmlformats.org/officeDocument/2006/relationships/oleObject" Target="embeddings/oleObject26.bin"/><Relationship Id="rId20" Type="http://schemas.openxmlformats.org/officeDocument/2006/relationships/oleObject" Target="embeddings/oleObject6.bin"/><Relationship Id="rId41" Type="http://schemas.openxmlformats.org/officeDocument/2006/relationships/image" Target="media/image10.wmf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BZBX\bzmb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bzmb</Template>
  <TotalTime>232</TotalTime>
  <Pages>14</Pages>
  <Words>985</Words>
  <Characters>5615</Characters>
  <Application>Microsoft Office Word</Application>
  <DocSecurity>0</DocSecurity>
  <Lines>46</Lines>
  <Paragraphs>13</Paragraphs>
  <ScaleCrop>false</ScaleCrop>
  <Company>中国标准研究中心</Company>
  <LinksUpToDate>false</LinksUpToDate>
  <CharactersWithSpaces>6587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subject/>
  <dc:creator>WinXP-SP2</dc:creator>
  <cp:keywords/>
  <cp:lastModifiedBy>fjl</cp:lastModifiedBy>
  <cp:revision>5</cp:revision>
  <cp:lastPrinted>2010-12-08T06:45:00Z</cp:lastPrinted>
  <dcterms:created xsi:type="dcterms:W3CDTF">2022-02-28T08:21:00Z</dcterms:created>
  <dcterms:modified xsi:type="dcterms:W3CDTF">2022-04-14T07:03:00Z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bel11-15">
    <vt:lpwstr/>
  </property>
  <property fmtid="{D5CDD505-2E9C-101B-9397-08002B2CF9AE}" pid="3" name="Label11-14">
    <vt:lpwstr/>
  </property>
  <property fmtid="{D5CDD505-2E9C-101B-9397-08002B2CF9AE}" pid="4" name="Label11-13">
    <vt:lpwstr>中华人民共和国国家经济贸易委员会</vt:lpwstr>
  </property>
  <property fmtid="{D5CDD505-2E9C-101B-9397-08002B2CF9AE}" pid="5" name="Label11-12">
    <vt:lpwstr>20  -  -  实施</vt:lpwstr>
  </property>
  <property fmtid="{D5CDD505-2E9C-101B-9397-08002B2CF9AE}" pid="6" name="Label11-11">
    <vt:lpwstr>20  -  -  发布</vt:lpwstr>
  </property>
  <property fmtid="{D5CDD505-2E9C-101B-9397-08002B2CF9AE}" pid="7" name="Label11-10">
    <vt:lpwstr/>
  </property>
  <property fmtid="{D5CDD505-2E9C-101B-9397-08002B2CF9AE}" pid="8" name="Label11-9">
    <vt:lpwstr>Verification code for power quality analyzer</vt:lpwstr>
  </property>
  <property fmtid="{D5CDD505-2E9C-101B-9397-08002B2CF9AE}" pid="9" name="Label11-8">
    <vt:lpwstr>电能质量测试分析仪检定规程</vt:lpwstr>
  </property>
  <property fmtid="{D5CDD505-2E9C-101B-9397-08002B2CF9AE}" pid="10" name="Label11-7">
    <vt:lpwstr/>
  </property>
  <property fmtid="{D5CDD505-2E9C-101B-9397-08002B2CF9AE}" pid="11" name="Label11-6">
    <vt:lpwstr>DL/T  —20  </vt:lpwstr>
  </property>
  <property fmtid="{D5CDD505-2E9C-101B-9397-08002B2CF9AE}" pid="12" name="Label11-5">
    <vt:lpwstr>中华人民共和国电力行业标准</vt:lpwstr>
  </property>
  <property fmtid="{D5CDD505-2E9C-101B-9397-08002B2CF9AE}" pid="13" name="Label11-4">
    <vt:lpwstr>DL</vt:lpwstr>
  </property>
  <property fmtid="{D5CDD505-2E9C-101B-9397-08002B2CF9AE}" pid="14" name="Label11-3">
    <vt:lpwstr>备案号：</vt:lpwstr>
  </property>
  <property fmtid="{D5CDD505-2E9C-101B-9397-08002B2CF9AE}" pid="15" name="Label11-2">
    <vt:lpwstr> </vt:lpwstr>
  </property>
  <property fmtid="{D5CDD505-2E9C-101B-9397-08002B2CF9AE}" pid="16" name="Label11-1">
    <vt:lpwstr>ICS</vt:lpwstr>
  </property>
  <property fmtid="{D5CDD505-2E9C-101B-9397-08002B2CF9AE}" pid="17" name="Label11-0">
    <vt:lpwstr>1</vt:lpwstr>
  </property>
  <property fmtid="{D5CDD505-2E9C-101B-9397-08002B2CF9AE}" pid="18" name="Label17- ">
    <vt:lpwstr>0</vt:lpwstr>
  </property>
  <property fmtid="{D5CDD505-2E9C-101B-9397-08002B2CF9AE}" pid="19" name="Label16- ">
    <vt:lpwstr>0</vt:lpwstr>
  </property>
  <property fmtid="{D5CDD505-2E9C-101B-9397-08002B2CF9AE}" pid="20" name="Label15- ">
    <vt:lpwstr>1</vt:lpwstr>
  </property>
  <property fmtid="{D5CDD505-2E9C-101B-9397-08002B2CF9AE}" pid="21" name="Label11-16">
    <vt:lpwstr/>
  </property>
  <property fmtid="{D5CDD505-2E9C-101B-9397-08002B2CF9AE}" pid="22" name="Label14- ">
    <vt:lpwstr>0</vt:lpwstr>
  </property>
  <property fmtid="{D5CDD505-2E9C-101B-9397-08002B2CF9AE}" pid="23" name="Label13- ">
    <vt:lpwstr>1</vt:lpwstr>
  </property>
  <property fmtid="{D5CDD505-2E9C-101B-9397-08002B2CF9AE}" pid="24" name="Label12- ">
    <vt:lpwstr>Label12</vt:lpwstr>
  </property>
  <property fmtid="{D5CDD505-2E9C-101B-9397-08002B2CF9AE}" pid="25" name="Label10- ">
    <vt:lpwstr>2</vt:lpwstr>
  </property>
  <property fmtid="{D5CDD505-2E9C-101B-9397-08002B2CF9AE}" pid="26" name="Label9- ">
    <vt:lpwstr>True</vt:lpwstr>
  </property>
  <property fmtid="{D5CDD505-2E9C-101B-9397-08002B2CF9AE}" pid="27" name="Label8- ">
    <vt:lpwstr>false</vt:lpwstr>
  </property>
  <property fmtid="{D5CDD505-2E9C-101B-9397-08002B2CF9AE}" pid="28" name="Label7- ">
    <vt:lpwstr/>
  </property>
  <property fmtid="{D5CDD505-2E9C-101B-9397-08002B2CF9AE}" pid="29" name="Label6- ">
    <vt:lpwstr/>
  </property>
  <property fmtid="{D5CDD505-2E9C-101B-9397-08002B2CF9AE}" pid="30" name="Label5- ">
    <vt:lpwstr/>
  </property>
  <property fmtid="{D5CDD505-2E9C-101B-9397-08002B2CF9AE}" pid="31" name="Label4- ">
    <vt:lpwstr/>
  </property>
  <property fmtid="{D5CDD505-2E9C-101B-9397-08002B2CF9AE}" pid="32" name="Label3- ">
    <vt:lpwstr>False</vt:lpwstr>
  </property>
  <property fmtid="{D5CDD505-2E9C-101B-9397-08002B2CF9AE}" pid="33" name="Label2- ">
    <vt:lpwstr>DL/T  —20  </vt:lpwstr>
  </property>
  <property fmtid="{D5CDD505-2E9C-101B-9397-08002B2CF9AE}" pid="34" name="Label1- ">
    <vt:lpwstr>True</vt:lpwstr>
  </property>
  <property fmtid="{D5CDD505-2E9C-101B-9397-08002B2CF9AE}" pid="35" name="KSOProductBuildVer">
    <vt:lpwstr>2052-11.1.0.9912</vt:lpwstr>
  </property>
</Properties>
</file>